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新宋体" w:hAnsi="新宋体" w:eastAsia="新宋体" w:cs="新宋体"/>
          <w:sz w:val="24"/>
        </w:rPr>
      </w:pPr>
    </w:p>
    <w:p>
      <w:pPr>
        <w:jc w:val="center"/>
        <w:rPr>
          <w:rFonts w:ascii="新宋体" w:hAnsi="新宋体" w:eastAsia="新宋体" w:cs="新宋体"/>
          <w:sz w:val="48"/>
          <w:szCs w:val="48"/>
        </w:rPr>
      </w:pPr>
    </w:p>
    <w:p>
      <w:pPr>
        <w:jc w:val="center"/>
        <w:rPr>
          <w:rFonts w:ascii="新宋体" w:hAnsi="新宋体" w:eastAsia="新宋体" w:cs="新宋体"/>
          <w:sz w:val="48"/>
          <w:szCs w:val="48"/>
        </w:rPr>
      </w:pPr>
      <w:bookmarkStart w:id="0" w:name="_GoBack"/>
      <w:r>
        <w:rPr>
          <w:rFonts w:hint="eastAsia" w:ascii="新宋体" w:hAnsi="新宋体" w:eastAsia="新宋体" w:cs="新宋体"/>
          <w:sz w:val="48"/>
          <w:szCs w:val="48"/>
          <w:lang w:val="en-US" w:eastAsia="zh-CN"/>
        </w:rPr>
        <w:t>臭氧设备专用</w:t>
      </w:r>
      <w:r>
        <w:rPr>
          <w:rFonts w:hint="eastAsia" w:ascii="新宋体" w:hAnsi="新宋体" w:eastAsia="新宋体" w:cs="新宋体"/>
          <w:sz w:val="48"/>
          <w:szCs w:val="48"/>
        </w:rPr>
        <w:t>电力线路</w:t>
      </w:r>
      <w:r>
        <w:rPr>
          <w:rFonts w:hint="eastAsia" w:ascii="新宋体" w:hAnsi="新宋体" w:eastAsia="新宋体" w:cs="新宋体"/>
          <w:sz w:val="48"/>
          <w:szCs w:val="48"/>
          <w:lang w:val="en-US" w:eastAsia="zh-CN"/>
        </w:rPr>
        <w:t>安装</w:t>
      </w:r>
      <w:r>
        <w:rPr>
          <w:rFonts w:hint="eastAsia" w:ascii="新宋体" w:hAnsi="新宋体" w:eastAsia="新宋体" w:cs="新宋体"/>
          <w:sz w:val="48"/>
          <w:szCs w:val="48"/>
        </w:rPr>
        <w:t>项目</w:t>
      </w:r>
      <w:bookmarkEnd w:id="0"/>
    </w:p>
    <w:p>
      <w:pPr>
        <w:jc w:val="center"/>
        <w:rPr>
          <w:rFonts w:ascii="新宋体" w:hAnsi="新宋体" w:eastAsia="新宋体" w:cs="新宋体"/>
          <w:sz w:val="48"/>
          <w:szCs w:val="48"/>
        </w:rPr>
      </w:pPr>
    </w:p>
    <w:p>
      <w:pPr>
        <w:jc w:val="center"/>
        <w:rPr>
          <w:rFonts w:ascii="新宋体" w:hAnsi="新宋体" w:eastAsia="新宋体" w:cs="新宋体"/>
          <w:sz w:val="48"/>
          <w:szCs w:val="48"/>
        </w:rPr>
      </w:pPr>
    </w:p>
    <w:p>
      <w:pPr>
        <w:jc w:val="center"/>
        <w:rPr>
          <w:rFonts w:ascii="新宋体" w:hAnsi="新宋体" w:eastAsia="新宋体" w:cs="新宋体"/>
          <w:sz w:val="48"/>
          <w:szCs w:val="48"/>
        </w:rPr>
      </w:pPr>
    </w:p>
    <w:p>
      <w:pPr>
        <w:jc w:val="center"/>
        <w:rPr>
          <w:rFonts w:ascii="新宋体" w:hAnsi="新宋体" w:eastAsia="新宋体" w:cs="新宋体"/>
          <w:sz w:val="48"/>
          <w:szCs w:val="48"/>
        </w:rPr>
      </w:pPr>
      <w:r>
        <w:rPr>
          <w:rFonts w:hint="eastAsia" w:ascii="新宋体" w:hAnsi="新宋体" w:eastAsia="新宋体" w:cs="新宋体"/>
          <w:sz w:val="48"/>
          <w:szCs w:val="48"/>
        </w:rPr>
        <w:t>技术协议书</w:t>
      </w: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24"/>
        </w:rPr>
      </w:pPr>
    </w:p>
    <w:p>
      <w:pPr>
        <w:rPr>
          <w:rFonts w:ascii="新宋体" w:hAnsi="新宋体" w:eastAsia="新宋体" w:cs="新宋体"/>
          <w:sz w:val="32"/>
          <w:szCs w:val="32"/>
        </w:rPr>
      </w:pPr>
      <w:r>
        <w:rPr>
          <w:rFonts w:hint="eastAsia" w:ascii="新宋体" w:hAnsi="新宋体" w:eastAsia="新宋体" w:cs="新宋体"/>
          <w:sz w:val="32"/>
          <w:szCs w:val="32"/>
        </w:rPr>
        <w:t xml:space="preserve"> </w:t>
      </w:r>
    </w:p>
    <w:p>
      <w:pPr>
        <w:rPr>
          <w:rFonts w:ascii="新宋体" w:hAnsi="新宋体" w:eastAsia="新宋体" w:cs="新宋体"/>
          <w:sz w:val="32"/>
          <w:szCs w:val="32"/>
        </w:rPr>
      </w:pPr>
      <w:r>
        <w:rPr>
          <w:rFonts w:hint="eastAsia" w:ascii="新宋体" w:hAnsi="新宋体" w:eastAsia="新宋体" w:cs="新宋体"/>
          <w:sz w:val="32"/>
          <w:szCs w:val="32"/>
        </w:rPr>
        <w:t xml:space="preserve">发包方（简称：甲方）：安阳岷山环能高科有限公司 </w:t>
      </w:r>
    </w:p>
    <w:p>
      <w:pPr>
        <w:tabs>
          <w:tab w:val="left" w:pos="6755"/>
        </w:tabs>
        <w:rPr>
          <w:rFonts w:ascii="新宋体" w:hAnsi="新宋体" w:eastAsia="新宋体" w:cs="新宋体"/>
          <w:sz w:val="32"/>
          <w:szCs w:val="32"/>
        </w:rPr>
      </w:pPr>
      <w:r>
        <w:rPr>
          <w:rFonts w:hint="eastAsia" w:ascii="新宋体" w:hAnsi="新宋体" w:eastAsia="新宋体" w:cs="新宋体"/>
          <w:sz w:val="32"/>
          <w:szCs w:val="32"/>
        </w:rPr>
        <w:t xml:space="preserve">承包方（简称：乙方）： </w:t>
      </w:r>
    </w:p>
    <w:p>
      <w:pPr>
        <w:rPr>
          <w:rFonts w:ascii="新宋体" w:hAnsi="新宋体" w:eastAsia="新宋体" w:cs="新宋体"/>
          <w:sz w:val="32"/>
          <w:szCs w:val="32"/>
        </w:rPr>
      </w:pPr>
      <w:r>
        <w:rPr>
          <w:rFonts w:hint="eastAsia" w:ascii="新宋体" w:hAnsi="新宋体" w:eastAsia="新宋体" w:cs="新宋体"/>
          <w:sz w:val="32"/>
          <w:szCs w:val="32"/>
        </w:rPr>
        <w:t>签定时间：202</w:t>
      </w:r>
      <w:r>
        <w:rPr>
          <w:rFonts w:hint="eastAsia" w:ascii="新宋体" w:hAnsi="新宋体" w:eastAsia="新宋体" w:cs="新宋体"/>
          <w:sz w:val="32"/>
          <w:szCs w:val="32"/>
          <w:lang w:val="en-US" w:eastAsia="zh-CN"/>
        </w:rPr>
        <w:t>1</w:t>
      </w:r>
      <w:r>
        <w:rPr>
          <w:rFonts w:hint="eastAsia" w:ascii="新宋体" w:hAnsi="新宋体" w:eastAsia="新宋体" w:cs="新宋体"/>
          <w:sz w:val="32"/>
          <w:szCs w:val="32"/>
        </w:rPr>
        <w:t>年</w:t>
      </w:r>
      <w:r>
        <w:rPr>
          <w:rFonts w:hint="eastAsia" w:ascii="新宋体" w:hAnsi="新宋体" w:eastAsia="新宋体" w:cs="新宋体"/>
          <w:sz w:val="32"/>
          <w:szCs w:val="32"/>
          <w:lang w:val="en-US" w:eastAsia="zh-CN"/>
        </w:rPr>
        <w:t xml:space="preserve"> </w:t>
      </w:r>
      <w:r>
        <w:rPr>
          <w:rFonts w:hint="eastAsia" w:ascii="新宋体" w:hAnsi="新宋体" w:eastAsia="新宋体" w:cs="新宋体"/>
          <w:sz w:val="32"/>
          <w:szCs w:val="32"/>
        </w:rPr>
        <w:t xml:space="preserve"> 月</w:t>
      </w:r>
      <w:r>
        <w:rPr>
          <w:rFonts w:hint="eastAsia" w:ascii="新宋体" w:hAnsi="新宋体" w:eastAsia="新宋体" w:cs="新宋体"/>
          <w:sz w:val="32"/>
          <w:szCs w:val="32"/>
          <w:lang w:val="en-US" w:eastAsia="zh-CN"/>
        </w:rPr>
        <w:t xml:space="preserve">  </w:t>
      </w:r>
      <w:r>
        <w:rPr>
          <w:rFonts w:hint="eastAsia" w:ascii="新宋体" w:hAnsi="新宋体" w:eastAsia="新宋体" w:cs="新宋体"/>
          <w:sz w:val="32"/>
          <w:szCs w:val="32"/>
        </w:rPr>
        <w:t>日</w:t>
      </w:r>
    </w:p>
    <w:p>
      <w:pPr>
        <w:rPr>
          <w:rFonts w:ascii="新宋体" w:hAnsi="新宋体" w:eastAsia="新宋体" w:cs="新宋体"/>
          <w:sz w:val="32"/>
          <w:szCs w:val="32"/>
        </w:rPr>
      </w:pPr>
      <w:r>
        <w:rPr>
          <w:rFonts w:hint="eastAsia" w:ascii="新宋体" w:hAnsi="新宋体" w:eastAsia="新宋体" w:cs="新宋体"/>
          <w:sz w:val="32"/>
          <w:szCs w:val="32"/>
        </w:rPr>
        <w:t>签定地点：安阳市龙安区</w:t>
      </w:r>
    </w:p>
    <w:p>
      <w:pPr>
        <w:rPr>
          <w:rFonts w:ascii="新宋体" w:hAnsi="新宋体" w:eastAsia="新宋体" w:cs="新宋体"/>
          <w:sz w:val="32"/>
          <w:szCs w:val="32"/>
        </w:rPr>
      </w:pPr>
      <w:r>
        <w:rPr>
          <w:rFonts w:hint="eastAsia" w:ascii="新宋体" w:hAnsi="新宋体" w:eastAsia="新宋体" w:cs="新宋体"/>
          <w:sz w:val="32"/>
          <w:szCs w:val="32"/>
        </w:rPr>
        <w:t>合同编号：</w:t>
      </w:r>
    </w:p>
    <w:p>
      <w:pPr>
        <w:spacing w:line="720" w:lineRule="auto"/>
        <w:jc w:val="center"/>
        <w:rPr>
          <w:rFonts w:ascii="新宋体" w:hAnsi="新宋体" w:eastAsia="新宋体" w:cs="新宋体"/>
          <w:sz w:val="24"/>
        </w:rPr>
      </w:pPr>
      <w:r>
        <w:rPr>
          <w:rFonts w:hint="eastAsia" w:ascii="新宋体" w:hAnsi="新宋体" w:eastAsia="新宋体" w:cs="新宋体"/>
          <w:sz w:val="24"/>
        </w:rPr>
        <w:br w:type="page"/>
      </w:r>
      <w:r>
        <w:rPr>
          <w:rFonts w:hint="eastAsia" w:ascii="新宋体" w:hAnsi="新宋体" w:eastAsia="新宋体" w:cs="新宋体"/>
          <w:sz w:val="24"/>
        </w:rPr>
        <w:t>目   录</w:t>
      </w:r>
    </w:p>
    <w:p>
      <w:pPr>
        <w:pStyle w:val="6"/>
        <w:tabs>
          <w:tab w:val="left" w:pos="28"/>
          <w:tab w:val="right" w:leader="dot" w:pos="9060"/>
        </w:tabs>
        <w:adjustRightInd w:val="0"/>
        <w:ind w:left="0" w:leftChars="0"/>
        <w:rPr>
          <w:rFonts w:ascii="新宋体" w:hAnsi="新宋体" w:eastAsia="新宋体" w:cs="新宋体"/>
          <w:sz w:val="24"/>
          <w:szCs w:val="24"/>
        </w:rPr>
      </w:pP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rPr>
        <w:t xml:space="preserve">一、规定事项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rPr>
        <w:t xml:space="preserve">二、协议概述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rPr>
        <w:t xml:space="preserve">三、主要技术条件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rPr>
        <w:t xml:space="preserve">四、相关事宜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lang w:val="en-US" w:eastAsia="zh-CN"/>
        </w:rPr>
        <w:t>五</w:t>
      </w:r>
      <w:r>
        <w:rPr>
          <w:rFonts w:hint="eastAsia" w:ascii="新宋体" w:hAnsi="新宋体" w:eastAsia="新宋体" w:cs="新宋体"/>
          <w:sz w:val="24"/>
          <w:szCs w:val="24"/>
        </w:rPr>
        <w:t xml:space="preserve">、设备的安装和调试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lang w:val="en-US" w:eastAsia="zh-CN"/>
        </w:rPr>
        <w:t>六</w:t>
      </w:r>
      <w:r>
        <w:rPr>
          <w:rFonts w:hint="eastAsia" w:ascii="新宋体" w:hAnsi="新宋体" w:eastAsia="新宋体" w:cs="新宋体"/>
          <w:sz w:val="24"/>
          <w:szCs w:val="24"/>
        </w:rPr>
        <w:t xml:space="preserve">、验收条款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pStyle w:val="6"/>
        <w:tabs>
          <w:tab w:val="left" w:pos="28"/>
          <w:tab w:val="right" w:leader="dot" w:pos="9060"/>
        </w:tabs>
        <w:adjustRightInd w:val="0"/>
        <w:ind w:left="0" w:leftChars="0"/>
        <w:rPr>
          <w:rFonts w:ascii="新宋体" w:hAnsi="新宋体" w:eastAsia="新宋体" w:cs="新宋体"/>
          <w:sz w:val="24"/>
          <w:szCs w:val="24"/>
        </w:rPr>
      </w:pPr>
      <w:r>
        <w:rPr>
          <w:rFonts w:hint="eastAsia" w:ascii="新宋体" w:hAnsi="新宋体" w:eastAsia="新宋体" w:cs="新宋体"/>
          <w:sz w:val="24"/>
          <w:szCs w:val="24"/>
          <w:lang w:val="en-US" w:eastAsia="zh-CN"/>
        </w:rPr>
        <w:t>七</w:t>
      </w:r>
      <w:r>
        <w:rPr>
          <w:rFonts w:hint="eastAsia" w:ascii="新宋体" w:hAnsi="新宋体" w:eastAsia="新宋体" w:cs="新宋体"/>
          <w:sz w:val="24"/>
          <w:szCs w:val="24"/>
        </w:rPr>
        <w:t xml:space="preserve">、保修、售后服务和人员培训 </w:t>
      </w:r>
      <w:r>
        <w:rPr>
          <w:rFonts w:hint="eastAsia" w:ascii="新宋体" w:hAnsi="新宋体" w:eastAsia="新宋体" w:cs="新宋体"/>
          <w:sz w:val="24"/>
          <w:szCs w:val="24"/>
        </w:rPr>
        <w:tab/>
      </w:r>
      <w:r>
        <w:rPr>
          <w:rFonts w:hint="eastAsia" w:ascii="新宋体" w:hAnsi="新宋体" w:eastAsia="新宋体" w:cs="新宋体"/>
          <w:sz w:val="24"/>
          <w:szCs w:val="24"/>
        </w:rPr>
        <w:t xml:space="preserve"> </w:t>
      </w:r>
    </w:p>
    <w:p>
      <w:pPr>
        <w:spacing w:line="480" w:lineRule="exact"/>
        <w:rPr>
          <w:rFonts w:ascii="新宋体" w:hAnsi="新宋体" w:eastAsia="新宋体" w:cs="新宋体"/>
          <w:b/>
          <w:sz w:val="24"/>
        </w:rPr>
      </w:pPr>
      <w:r>
        <w:rPr>
          <w:rFonts w:hint="eastAsia" w:ascii="新宋体" w:hAnsi="新宋体" w:eastAsia="新宋体" w:cs="新宋体"/>
          <w:sz w:val="24"/>
        </w:rPr>
        <w:br w:type="page"/>
      </w:r>
      <w:r>
        <w:rPr>
          <w:rFonts w:hint="eastAsia" w:ascii="新宋体" w:hAnsi="新宋体" w:eastAsia="新宋体" w:cs="新宋体"/>
          <w:b/>
          <w:sz w:val="24"/>
        </w:rPr>
        <w:t>一、规定事项</w:t>
      </w:r>
    </w:p>
    <w:p>
      <w:pPr>
        <w:spacing w:line="480" w:lineRule="exact"/>
        <w:ind w:left="853" w:leftChars="228" w:hanging="374" w:hangingChars="156"/>
        <w:rPr>
          <w:rFonts w:ascii="新宋体" w:hAnsi="新宋体" w:eastAsia="新宋体" w:cs="新宋体"/>
          <w:sz w:val="24"/>
        </w:rPr>
      </w:pPr>
      <w:r>
        <w:rPr>
          <w:rFonts w:hint="eastAsia" w:ascii="新宋体" w:hAnsi="新宋体" w:eastAsia="新宋体" w:cs="新宋体"/>
          <w:sz w:val="24"/>
        </w:rPr>
        <w:t>1、本协议依法签定，经当事人认可，代表签字后，作为合同不可分割的一部份，与商务合同同时生效，具有同等法律效力，任何一方未按本协议履行合同，应承担经济责任。</w:t>
      </w:r>
    </w:p>
    <w:p>
      <w:pPr>
        <w:spacing w:line="480" w:lineRule="exact"/>
        <w:ind w:left="851" w:leftChars="226" w:hanging="376" w:hangingChars="157"/>
        <w:rPr>
          <w:rFonts w:ascii="新宋体" w:hAnsi="新宋体" w:eastAsia="新宋体" w:cs="新宋体"/>
          <w:sz w:val="24"/>
        </w:rPr>
      </w:pPr>
      <w:r>
        <w:rPr>
          <w:rFonts w:hint="eastAsia" w:ascii="新宋体" w:hAnsi="新宋体" w:eastAsia="新宋体" w:cs="新宋体"/>
          <w:sz w:val="24"/>
        </w:rPr>
        <w:t>2、本协议中未尽事宜或因故需要变更，需经当事人协商一致后，拟定出补充条款或修改的书面协议，代表签字盖章作为合同附件，与合同具有同等法律效力。</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3、项目完成后，由当事人一起按本协议规定的条款进行验收。</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4、本协议内容在执行中发生纠纷，应友好协商解决。</w:t>
      </w:r>
    </w:p>
    <w:p>
      <w:pPr>
        <w:spacing w:line="480" w:lineRule="exact"/>
        <w:ind w:left="851" w:leftChars="226" w:hanging="376" w:hangingChars="157"/>
        <w:rPr>
          <w:rFonts w:ascii="新宋体" w:hAnsi="新宋体" w:eastAsia="新宋体" w:cs="新宋体"/>
          <w:sz w:val="24"/>
        </w:rPr>
      </w:pPr>
      <w:r>
        <w:rPr>
          <w:rFonts w:hint="eastAsia" w:ascii="新宋体" w:hAnsi="新宋体" w:eastAsia="新宋体" w:cs="新宋体"/>
          <w:sz w:val="24"/>
        </w:rPr>
        <w:t>5、本合同执行过程中，乙方提供的设备、资料、图纸、文件等，甲方应为乙方技术保密。</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6、本协议一式 肆 份，甲方执 贰 份，乙方执 贰 份。</w:t>
      </w:r>
    </w:p>
    <w:p>
      <w:pPr>
        <w:spacing w:line="480" w:lineRule="exact"/>
        <w:ind w:left="865" w:leftChars="227" w:hanging="388" w:hangingChars="162"/>
        <w:rPr>
          <w:rFonts w:ascii="新宋体" w:hAnsi="新宋体" w:eastAsia="新宋体" w:cs="新宋体"/>
          <w:sz w:val="24"/>
        </w:rPr>
      </w:pPr>
    </w:p>
    <w:p>
      <w:pPr>
        <w:tabs>
          <w:tab w:val="left" w:pos="462"/>
        </w:tabs>
        <w:spacing w:before="156" w:beforeLines="50" w:line="480" w:lineRule="exact"/>
        <w:rPr>
          <w:rFonts w:ascii="新宋体" w:hAnsi="新宋体" w:eastAsia="新宋体" w:cs="新宋体"/>
          <w:b/>
          <w:sz w:val="24"/>
        </w:rPr>
      </w:pPr>
      <w:r>
        <w:rPr>
          <w:rFonts w:hint="eastAsia" w:ascii="新宋体" w:hAnsi="新宋体" w:eastAsia="新宋体" w:cs="新宋体"/>
          <w:b/>
          <w:sz w:val="24"/>
        </w:rPr>
        <w:t>二、协议概述</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1、遵守的主要标准</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协议中所有设备及其备品备件，除协议书中规定的技术参数和要求外，其余均遵循最新版本的国家标准（GB）、电力行业标准（DL）和国际单位制（SI）。</w:t>
      </w:r>
    </w:p>
    <w:p>
      <w:pPr>
        <w:spacing w:line="480" w:lineRule="exact"/>
        <w:rPr>
          <w:rFonts w:ascii="新宋体" w:hAnsi="新宋体" w:eastAsia="新宋体" w:cs="新宋体"/>
          <w:sz w:val="24"/>
        </w:rPr>
      </w:pPr>
      <w:r>
        <w:rPr>
          <w:rFonts w:hint="eastAsia" w:ascii="新宋体" w:hAnsi="新宋体" w:eastAsia="新宋体" w:cs="新宋体"/>
          <w:sz w:val="24"/>
        </w:rPr>
        <w:t xml:space="preserve">    提供的产品满足本标书规定的技术参数和要求以及如下的专用标准： </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GB/T 14048   《低压开关设备和控制设备总则》</w:t>
      </w:r>
    </w:p>
    <w:p>
      <w:pPr>
        <w:spacing w:line="480" w:lineRule="exact"/>
        <w:ind w:firstLine="480" w:firstLineChars="200"/>
        <w:rPr>
          <w:rFonts w:ascii="新宋体" w:hAnsi="新宋体" w:eastAsia="新宋体" w:cs="新宋体"/>
          <w:sz w:val="24"/>
        </w:rPr>
      </w:pPr>
      <w:r>
        <w:rPr>
          <w:rFonts w:hint="eastAsia" w:ascii="新宋体" w:hAnsi="新宋体" w:eastAsia="新宋体" w:cs="新宋体"/>
          <w:sz w:val="24"/>
        </w:rPr>
        <w:t>GB 7251.1  《低压成套开关设备和控制设备</w:t>
      </w:r>
    </w:p>
    <w:p>
      <w:pPr>
        <w:spacing w:line="480" w:lineRule="exact"/>
        <w:ind w:firstLine="1680" w:firstLineChars="700"/>
        <w:rPr>
          <w:rFonts w:ascii="新宋体" w:hAnsi="新宋体" w:eastAsia="新宋体" w:cs="新宋体"/>
          <w:sz w:val="24"/>
        </w:rPr>
      </w:pPr>
      <w:r>
        <w:rPr>
          <w:rFonts w:hint="eastAsia" w:ascii="新宋体" w:hAnsi="新宋体" w:eastAsia="新宋体" w:cs="新宋体"/>
          <w:sz w:val="24"/>
        </w:rPr>
        <w:t xml:space="preserve"> 第1部分：型式试验和部分型式试验成套设备》</w:t>
      </w:r>
    </w:p>
    <w:p>
      <w:pPr>
        <w:spacing w:line="480" w:lineRule="exact"/>
        <w:ind w:left="101" w:leftChars="48" w:firstLine="360" w:firstLineChars="150"/>
        <w:rPr>
          <w:rFonts w:ascii="新宋体" w:hAnsi="新宋体" w:eastAsia="新宋体" w:cs="新宋体"/>
          <w:sz w:val="24"/>
        </w:rPr>
      </w:pPr>
      <w:r>
        <w:rPr>
          <w:rFonts w:hint="eastAsia" w:ascii="新宋体" w:hAnsi="新宋体" w:eastAsia="新宋体" w:cs="新宋体"/>
          <w:sz w:val="24"/>
        </w:rPr>
        <w:t>GB 7251.8  《低压成套开关设备和控制设备 智能型成套设备通用技术要求》</w:t>
      </w:r>
    </w:p>
    <w:p>
      <w:pPr>
        <w:spacing w:line="480" w:lineRule="exact"/>
        <w:ind w:left="101" w:leftChars="48" w:firstLine="360" w:firstLineChars="150"/>
        <w:rPr>
          <w:rFonts w:ascii="新宋体" w:hAnsi="新宋体" w:eastAsia="新宋体" w:cs="新宋体"/>
          <w:sz w:val="24"/>
        </w:rPr>
      </w:pPr>
      <w:r>
        <w:rPr>
          <w:rFonts w:hint="eastAsia" w:ascii="新宋体" w:hAnsi="新宋体" w:eastAsia="新宋体" w:cs="新宋体"/>
          <w:sz w:val="24"/>
        </w:rPr>
        <w:t xml:space="preserve">GB 7251.12 《低压成套开关设备和控制设备 </w:t>
      </w:r>
    </w:p>
    <w:p>
      <w:pPr>
        <w:spacing w:line="480" w:lineRule="exact"/>
        <w:ind w:left="101" w:leftChars="48" w:firstLine="1800" w:firstLineChars="750"/>
        <w:rPr>
          <w:rFonts w:ascii="新宋体" w:hAnsi="新宋体" w:eastAsia="新宋体" w:cs="新宋体"/>
          <w:sz w:val="24"/>
        </w:rPr>
      </w:pPr>
      <w:r>
        <w:rPr>
          <w:rFonts w:hint="eastAsia" w:ascii="新宋体" w:hAnsi="新宋体" w:eastAsia="新宋体" w:cs="新宋体"/>
          <w:sz w:val="24"/>
        </w:rPr>
        <w:t>第2部分：成套电力开关和控制设备》</w:t>
      </w:r>
    </w:p>
    <w:p>
      <w:pPr>
        <w:spacing w:line="480" w:lineRule="exact"/>
        <w:rPr>
          <w:rFonts w:ascii="新宋体" w:hAnsi="新宋体" w:eastAsia="新宋体" w:cs="新宋体"/>
          <w:sz w:val="24"/>
        </w:rPr>
      </w:pPr>
    </w:p>
    <w:p>
      <w:pPr>
        <w:numPr>
          <w:ilvl w:val="0"/>
          <w:numId w:val="1"/>
        </w:numPr>
        <w:tabs>
          <w:tab w:val="left" w:pos="630"/>
        </w:tabs>
        <w:spacing w:line="480" w:lineRule="exact"/>
        <w:ind w:firstLine="480" w:firstLineChars="200"/>
        <w:rPr>
          <w:rFonts w:hint="eastAsia" w:ascii="新宋体" w:hAnsi="新宋体" w:eastAsia="新宋体" w:cs="新宋体"/>
          <w:b/>
          <w:bCs/>
          <w:sz w:val="24"/>
          <w:lang w:val="en-US" w:eastAsia="zh-CN"/>
        </w:rPr>
      </w:pPr>
      <w:r>
        <w:rPr>
          <w:rFonts w:hint="eastAsia" w:ascii="新宋体" w:hAnsi="新宋体" w:eastAsia="新宋体" w:cs="新宋体"/>
          <w:sz w:val="24"/>
          <w:lang w:val="en-US" w:eastAsia="zh-CN"/>
        </w:rPr>
        <w:t>项目范围：</w:t>
      </w:r>
      <w:r>
        <w:rPr>
          <w:rFonts w:hint="eastAsia" w:ascii="新宋体" w:hAnsi="新宋体" w:eastAsia="新宋体" w:cs="新宋体"/>
          <w:b/>
          <w:bCs/>
          <w:sz w:val="24"/>
          <w:lang w:val="en-US" w:eastAsia="zh-CN"/>
        </w:rPr>
        <w:t xml:space="preserve">自烟化新配电室“臭氧电源”开关出线端至制氧臭氧设备电源开关进 </w:t>
      </w:r>
    </w:p>
    <w:p>
      <w:pPr>
        <w:numPr>
          <w:ilvl w:val="0"/>
          <w:numId w:val="0"/>
        </w:numPr>
        <w:tabs>
          <w:tab w:val="left" w:pos="630"/>
        </w:tabs>
        <w:spacing w:line="480" w:lineRule="exact"/>
        <w:ind w:firstLine="723" w:firstLineChars="300"/>
        <w:rPr>
          <w:rFonts w:hint="eastAsia" w:ascii="新宋体" w:hAnsi="新宋体" w:eastAsia="新宋体" w:cs="新宋体"/>
          <w:b/>
          <w:bCs/>
          <w:sz w:val="24"/>
          <w:lang w:val="en-US" w:eastAsia="zh-CN"/>
        </w:rPr>
      </w:pPr>
      <w:r>
        <w:rPr>
          <w:rFonts w:hint="eastAsia" w:ascii="新宋体" w:hAnsi="新宋体" w:eastAsia="新宋体" w:cs="新宋体"/>
          <w:b/>
          <w:bCs/>
          <w:sz w:val="24"/>
          <w:lang w:val="en-US" w:eastAsia="zh-CN"/>
        </w:rPr>
        <w:t xml:space="preserve">  线端的线槽、电缆的安装敷设连接。</w:t>
      </w:r>
    </w:p>
    <w:p>
      <w:pPr>
        <w:tabs>
          <w:tab w:val="left" w:pos="630"/>
        </w:tabs>
        <w:spacing w:line="480" w:lineRule="exact"/>
        <w:ind w:firstLine="960" w:firstLineChars="400"/>
        <w:rPr>
          <w:rFonts w:ascii="新宋体" w:hAnsi="新宋体" w:eastAsia="新宋体" w:cs="新宋体"/>
          <w:sz w:val="24"/>
        </w:rPr>
      </w:pPr>
      <w:r>
        <w:rPr>
          <w:rFonts w:hint="eastAsia" w:ascii="新宋体" w:hAnsi="新宋体" w:eastAsia="新宋体" w:cs="新宋体"/>
          <w:sz w:val="24"/>
        </w:rPr>
        <w:t>乙方所提供的所有设备及附件应是全新、运行可靠、操作安全的。</w:t>
      </w:r>
    </w:p>
    <w:p>
      <w:pPr>
        <w:spacing w:line="480" w:lineRule="exact"/>
        <w:ind w:firstLine="960" w:firstLineChars="400"/>
        <w:rPr>
          <w:rFonts w:hint="eastAsia" w:ascii="新宋体" w:hAnsi="新宋体" w:eastAsia="新宋体" w:cs="新宋体"/>
          <w:sz w:val="24"/>
        </w:rPr>
      </w:pPr>
      <w:r>
        <w:rPr>
          <w:rFonts w:hint="eastAsia" w:ascii="新宋体" w:hAnsi="新宋体" w:eastAsia="新宋体" w:cs="新宋体"/>
          <w:sz w:val="24"/>
        </w:rPr>
        <w:t>乙方所提供的设备性能先进、质量可靠、设备的名称型号如下：</w:t>
      </w:r>
    </w:p>
    <w:p>
      <w:pPr>
        <w:spacing w:line="480" w:lineRule="exact"/>
        <w:ind w:firstLine="840" w:firstLineChars="350"/>
        <w:rPr>
          <w:rFonts w:ascii="新宋体" w:hAnsi="新宋体" w:eastAsia="新宋体" w:cs="新宋体"/>
          <w:sz w:val="24"/>
        </w:rPr>
      </w:pPr>
    </w:p>
    <w:tbl>
      <w:tblPr>
        <w:tblStyle w:val="12"/>
        <w:tblW w:w="8844" w:type="dxa"/>
        <w:jc w:val="center"/>
        <w:tblLayout w:type="fixed"/>
        <w:tblCellMar>
          <w:top w:w="0" w:type="dxa"/>
          <w:left w:w="108" w:type="dxa"/>
          <w:bottom w:w="0" w:type="dxa"/>
          <w:right w:w="108" w:type="dxa"/>
        </w:tblCellMar>
      </w:tblPr>
      <w:tblGrid>
        <w:gridCol w:w="716"/>
        <w:gridCol w:w="1547"/>
        <w:gridCol w:w="2055"/>
        <w:gridCol w:w="928"/>
        <w:gridCol w:w="992"/>
        <w:gridCol w:w="2606"/>
      </w:tblGrid>
      <w:tr>
        <w:tblPrEx>
          <w:tblCellMar>
            <w:top w:w="0" w:type="dxa"/>
            <w:left w:w="108" w:type="dxa"/>
            <w:bottom w:w="0" w:type="dxa"/>
            <w:right w:w="108" w:type="dxa"/>
          </w:tblCellMar>
        </w:tblPrEx>
        <w:trPr>
          <w:trHeight w:val="375" w:hRule="atLeast"/>
          <w:jc w:val="center"/>
        </w:trPr>
        <w:tc>
          <w:tcPr>
            <w:tcW w:w="71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序号</w:t>
            </w:r>
          </w:p>
        </w:tc>
        <w:tc>
          <w:tcPr>
            <w:tcW w:w="154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物 质 名 称</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规 格 型 号</w:t>
            </w:r>
          </w:p>
        </w:tc>
        <w:tc>
          <w:tcPr>
            <w:tcW w:w="9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单 位</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数 量</w:t>
            </w:r>
          </w:p>
        </w:tc>
        <w:tc>
          <w:tcPr>
            <w:tcW w:w="260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备  注</w:t>
            </w:r>
          </w:p>
        </w:tc>
      </w:tr>
      <w:tr>
        <w:tblPrEx>
          <w:tblCellMar>
            <w:top w:w="0" w:type="dxa"/>
            <w:left w:w="108" w:type="dxa"/>
            <w:bottom w:w="0" w:type="dxa"/>
            <w:right w:w="108" w:type="dxa"/>
          </w:tblCellMar>
        </w:tblPrEx>
        <w:trPr>
          <w:trHeight w:val="375" w:hRule="atLeast"/>
          <w:jc w:val="center"/>
        </w:trPr>
        <w:tc>
          <w:tcPr>
            <w:tcW w:w="7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kern w:val="0"/>
                <w:szCs w:val="21"/>
                <w:lang w:eastAsia="zh-CN"/>
              </w:rPr>
            </w:pPr>
            <w:r>
              <w:rPr>
                <w:rFonts w:hint="eastAsia" w:ascii="新宋体" w:hAnsi="新宋体" w:eastAsia="新宋体" w:cs="新宋体"/>
                <w:kern w:val="0"/>
                <w:szCs w:val="21"/>
                <w:lang w:val="en-US" w:eastAsia="zh-CN"/>
              </w:rPr>
              <w:t>1</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低压电缆</w:t>
            </w:r>
          </w:p>
        </w:tc>
        <w:tc>
          <w:tcPr>
            <w:tcW w:w="2055" w:type="dxa"/>
            <w:tcBorders>
              <w:top w:val="nil"/>
              <w:left w:val="nil"/>
              <w:bottom w:val="single" w:color="auto" w:sz="4" w:space="0"/>
              <w:right w:val="nil"/>
            </w:tcBorders>
            <w:shd w:val="clear" w:color="auto" w:fill="auto"/>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ZR-YJV-3*</w:t>
            </w:r>
            <w:r>
              <w:rPr>
                <w:rFonts w:hint="eastAsia" w:ascii="新宋体" w:hAnsi="新宋体" w:eastAsia="新宋体" w:cs="新宋体"/>
                <w:kern w:val="0"/>
                <w:szCs w:val="21"/>
                <w:lang w:val="en-US" w:eastAsia="zh-CN"/>
              </w:rPr>
              <w:t>120</w:t>
            </w:r>
            <w:r>
              <w:rPr>
                <w:rFonts w:hint="eastAsia" w:ascii="新宋体" w:hAnsi="新宋体" w:eastAsia="新宋体" w:cs="新宋体"/>
                <w:kern w:val="0"/>
                <w:szCs w:val="21"/>
              </w:rPr>
              <w:t>+</w:t>
            </w:r>
            <w:r>
              <w:rPr>
                <w:rFonts w:hint="eastAsia" w:ascii="新宋体" w:hAnsi="新宋体" w:eastAsia="新宋体" w:cs="新宋体"/>
                <w:kern w:val="0"/>
                <w:szCs w:val="21"/>
                <w:lang w:val="en-US" w:eastAsia="zh-CN"/>
              </w:rPr>
              <w:t>1</w:t>
            </w:r>
            <w:r>
              <w:rPr>
                <w:rFonts w:hint="eastAsia" w:ascii="新宋体" w:hAnsi="新宋体" w:eastAsia="新宋体" w:cs="新宋体"/>
                <w:kern w:val="0"/>
                <w:szCs w:val="21"/>
              </w:rPr>
              <w:t>*</w:t>
            </w:r>
            <w:r>
              <w:rPr>
                <w:rFonts w:hint="eastAsia" w:ascii="新宋体" w:hAnsi="新宋体" w:eastAsia="新宋体" w:cs="新宋体"/>
                <w:kern w:val="0"/>
                <w:szCs w:val="21"/>
                <w:lang w:val="en-US" w:eastAsia="zh-CN"/>
              </w:rPr>
              <w:t>95</w:t>
            </w:r>
          </w:p>
        </w:tc>
        <w:tc>
          <w:tcPr>
            <w:tcW w:w="9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lang w:val="en-US" w:eastAsia="zh-CN"/>
              </w:rPr>
              <w:t>2*180</w:t>
            </w:r>
          </w:p>
        </w:tc>
        <w:tc>
          <w:tcPr>
            <w:tcW w:w="260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lang w:val="en-US" w:eastAsia="zh-CN"/>
              </w:rPr>
              <w:t>预估数，以实测为准</w:t>
            </w:r>
          </w:p>
        </w:tc>
      </w:tr>
      <w:tr>
        <w:tblPrEx>
          <w:tblCellMar>
            <w:top w:w="0" w:type="dxa"/>
            <w:left w:w="108" w:type="dxa"/>
            <w:bottom w:w="0" w:type="dxa"/>
            <w:right w:w="108" w:type="dxa"/>
          </w:tblCellMar>
        </w:tblPrEx>
        <w:trPr>
          <w:trHeight w:val="750" w:hRule="atLeast"/>
          <w:jc w:val="center"/>
        </w:trPr>
        <w:tc>
          <w:tcPr>
            <w:tcW w:w="7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lang w:val="en-US" w:eastAsia="zh-CN"/>
              </w:rPr>
              <w:t>2</w:t>
            </w: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电缆桥架</w:t>
            </w:r>
          </w:p>
        </w:tc>
        <w:tc>
          <w:tcPr>
            <w:tcW w:w="2055" w:type="dxa"/>
            <w:tcBorders>
              <w:top w:val="nil"/>
              <w:left w:val="nil"/>
              <w:bottom w:val="single" w:color="auto" w:sz="4" w:space="0"/>
              <w:right w:val="single" w:color="auto" w:sz="4" w:space="0"/>
            </w:tcBorders>
            <w:shd w:val="clear" w:color="auto" w:fill="auto"/>
            <w:vAlign w:val="center"/>
          </w:tcPr>
          <w:p>
            <w:pPr>
              <w:widowControl/>
              <w:jc w:val="center"/>
              <w:rPr>
                <w:rFonts w:hint="default" w:ascii="新宋体" w:hAnsi="新宋体" w:eastAsia="新宋体" w:cs="新宋体"/>
                <w:kern w:val="0"/>
                <w:szCs w:val="21"/>
                <w:lang w:val="en-US" w:eastAsia="zh-CN"/>
              </w:rPr>
            </w:pPr>
            <w:r>
              <w:rPr>
                <w:rFonts w:hint="eastAsia" w:ascii="新宋体" w:hAnsi="新宋体" w:eastAsia="新宋体" w:cs="新宋体"/>
                <w:kern w:val="0"/>
                <w:szCs w:val="21"/>
                <w:lang w:val="en-US" w:eastAsia="zh-CN"/>
              </w:rPr>
              <w:t>200*150mm</w:t>
            </w:r>
          </w:p>
        </w:tc>
        <w:tc>
          <w:tcPr>
            <w:tcW w:w="928"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米</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新宋体" w:hAnsi="新宋体" w:eastAsia="新宋体" w:cs="新宋体"/>
                <w:kern w:val="0"/>
                <w:szCs w:val="21"/>
                <w:lang w:val="en-US" w:eastAsia="zh-CN"/>
              </w:rPr>
            </w:pPr>
            <w:r>
              <w:rPr>
                <w:rFonts w:hint="eastAsia" w:ascii="新宋体" w:hAnsi="新宋体" w:eastAsia="新宋体" w:cs="新宋体"/>
                <w:kern w:val="0"/>
                <w:szCs w:val="21"/>
                <w:lang w:val="en-US" w:eastAsia="zh-CN"/>
              </w:rPr>
              <w:t>约100</w:t>
            </w:r>
          </w:p>
        </w:tc>
        <w:tc>
          <w:tcPr>
            <w:tcW w:w="2606" w:type="dxa"/>
            <w:tcBorders>
              <w:top w:val="nil"/>
              <w:left w:val="nil"/>
              <w:bottom w:val="single" w:color="auto" w:sz="4" w:space="0"/>
              <w:right w:val="single" w:color="auto" w:sz="4" w:space="0"/>
            </w:tcBorders>
            <w:shd w:val="clear" w:color="auto" w:fill="auto"/>
            <w:noWrap/>
            <w:vAlign w:val="center"/>
          </w:tcPr>
          <w:p>
            <w:pPr>
              <w:widowControl/>
              <w:rPr>
                <w:rFonts w:hint="default" w:ascii="新宋体" w:hAnsi="新宋体" w:eastAsia="新宋体" w:cs="新宋体"/>
                <w:kern w:val="0"/>
                <w:szCs w:val="21"/>
                <w:lang w:val="en-US" w:eastAsia="zh-CN"/>
              </w:rPr>
            </w:pPr>
            <w:r>
              <w:rPr>
                <w:rFonts w:hint="eastAsia" w:ascii="新宋体" w:hAnsi="新宋体" w:eastAsia="新宋体" w:cs="新宋体"/>
                <w:kern w:val="0"/>
                <w:szCs w:val="21"/>
              </w:rPr>
              <w:t>厚度4.5mm±0.5，含各类弯头、支架等配件，玻璃钢材质</w:t>
            </w:r>
            <w:r>
              <w:rPr>
                <w:rFonts w:hint="eastAsia" w:ascii="新宋体" w:hAnsi="新宋体" w:eastAsia="新宋体" w:cs="新宋体"/>
                <w:kern w:val="0"/>
                <w:szCs w:val="21"/>
                <w:lang w:eastAsia="zh-CN"/>
              </w:rPr>
              <w:t>，</w:t>
            </w:r>
            <w:r>
              <w:rPr>
                <w:rFonts w:hint="eastAsia" w:ascii="新宋体" w:hAnsi="新宋体" w:eastAsia="新宋体" w:cs="新宋体"/>
                <w:kern w:val="0"/>
                <w:szCs w:val="21"/>
                <w:lang w:val="en-US" w:eastAsia="zh-CN"/>
              </w:rPr>
              <w:t>以实测为准。</w:t>
            </w:r>
          </w:p>
        </w:tc>
      </w:tr>
      <w:tr>
        <w:tblPrEx>
          <w:tblCellMar>
            <w:top w:w="0" w:type="dxa"/>
            <w:left w:w="108" w:type="dxa"/>
            <w:bottom w:w="0" w:type="dxa"/>
            <w:right w:w="108" w:type="dxa"/>
          </w:tblCellMar>
        </w:tblPrEx>
        <w:trPr>
          <w:trHeight w:val="750" w:hRule="atLeast"/>
          <w:jc w:val="center"/>
        </w:trPr>
        <w:tc>
          <w:tcPr>
            <w:tcW w:w="7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kern w:val="0"/>
                <w:szCs w:val="21"/>
                <w:lang w:eastAsia="zh-CN"/>
              </w:rPr>
            </w:pPr>
            <w:r>
              <w:rPr>
                <w:rFonts w:hint="eastAsia" w:ascii="新宋体" w:hAnsi="新宋体" w:eastAsia="新宋体" w:cs="新宋体"/>
                <w:kern w:val="0"/>
                <w:szCs w:val="21"/>
                <w:lang w:val="en-US" w:eastAsia="zh-CN"/>
              </w:rPr>
              <w:t>3</w:t>
            </w:r>
          </w:p>
        </w:tc>
        <w:tc>
          <w:tcPr>
            <w:tcW w:w="1547" w:type="dxa"/>
            <w:tcBorders>
              <w:top w:val="single" w:color="auto" w:sz="4" w:space="0"/>
              <w:left w:val="nil"/>
              <w:bottom w:val="single" w:color="auto" w:sz="4" w:space="0"/>
              <w:right w:val="nil"/>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人工费、辅助材料、税金等费用</w:t>
            </w:r>
          </w:p>
        </w:tc>
        <w:tc>
          <w:tcPr>
            <w:tcW w:w="205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default" w:ascii="新宋体" w:hAnsi="新宋体" w:eastAsia="新宋体" w:cs="新宋体"/>
                <w:kern w:val="0"/>
                <w:szCs w:val="21"/>
                <w:lang w:val="en-US"/>
              </w:rPr>
            </w:pPr>
            <w:r>
              <w:rPr>
                <w:rFonts w:hint="eastAsia" w:ascii="新宋体" w:hAnsi="新宋体" w:eastAsia="新宋体" w:cs="新宋体"/>
                <w:kern w:val="0"/>
                <w:szCs w:val="21"/>
              </w:rPr>
              <w:t>项</w:t>
            </w:r>
          </w:p>
        </w:tc>
        <w:tc>
          <w:tcPr>
            <w:tcW w:w="92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r>
              <w:rPr>
                <w:rFonts w:hint="eastAsia" w:ascii="新宋体" w:hAnsi="新宋体" w:eastAsia="新宋体" w:cs="新宋体"/>
                <w:kern w:val="0"/>
                <w:szCs w:val="21"/>
              </w:rPr>
              <w:t>1</w:t>
            </w: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新宋体" w:hAnsi="新宋体" w:eastAsia="新宋体" w:cs="新宋体"/>
                <w:kern w:val="0"/>
                <w:szCs w:val="21"/>
                <w:lang w:val="en-US" w:eastAsia="zh-CN"/>
              </w:rPr>
            </w:pPr>
            <w:r>
              <w:rPr>
                <w:rFonts w:hint="eastAsia" w:ascii="新宋体" w:hAnsi="新宋体" w:eastAsia="新宋体" w:cs="新宋体"/>
                <w:kern w:val="0"/>
                <w:szCs w:val="21"/>
              </w:rPr>
              <w:t>　</w:t>
            </w:r>
          </w:p>
        </w:tc>
        <w:tc>
          <w:tcPr>
            <w:tcW w:w="2606" w:type="dxa"/>
            <w:tcBorders>
              <w:top w:val="nil"/>
              <w:left w:val="nil"/>
              <w:bottom w:val="single" w:color="auto" w:sz="4" w:space="0"/>
              <w:right w:val="single" w:color="auto" w:sz="4" w:space="0"/>
            </w:tcBorders>
            <w:shd w:val="clear" w:color="auto" w:fill="auto"/>
            <w:vAlign w:val="center"/>
          </w:tcPr>
          <w:p>
            <w:pPr>
              <w:widowControl/>
              <w:jc w:val="left"/>
              <w:rPr>
                <w:rFonts w:hint="default" w:ascii="新宋体" w:hAnsi="新宋体" w:eastAsia="新宋体" w:cs="新宋体"/>
                <w:kern w:val="0"/>
                <w:szCs w:val="21"/>
                <w:lang w:val="en-US" w:eastAsia="zh-CN"/>
              </w:rPr>
            </w:pPr>
            <w:r>
              <w:rPr>
                <w:rFonts w:hint="eastAsia" w:ascii="新宋体" w:hAnsi="新宋体" w:eastAsia="新宋体" w:cs="新宋体"/>
                <w:kern w:val="0"/>
                <w:szCs w:val="21"/>
                <w:lang w:val="en-US" w:eastAsia="zh-CN"/>
              </w:rPr>
              <w:t>辅助材料：电缆终端、线鼻子、支架及安装所需的其他辅材。</w:t>
            </w:r>
          </w:p>
        </w:tc>
      </w:tr>
      <w:tr>
        <w:tblPrEx>
          <w:tblCellMar>
            <w:top w:w="0" w:type="dxa"/>
            <w:left w:w="108" w:type="dxa"/>
            <w:bottom w:w="0" w:type="dxa"/>
            <w:right w:w="108" w:type="dxa"/>
          </w:tblCellMar>
        </w:tblPrEx>
        <w:trPr>
          <w:trHeight w:val="750" w:hRule="atLeast"/>
          <w:jc w:val="center"/>
        </w:trPr>
        <w:tc>
          <w:tcPr>
            <w:tcW w:w="71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hint="eastAsia" w:ascii="新宋体" w:hAnsi="新宋体" w:eastAsia="新宋体" w:cs="新宋体"/>
                <w:kern w:val="0"/>
                <w:szCs w:val="21"/>
                <w:lang w:eastAsia="zh-CN"/>
              </w:rPr>
            </w:pPr>
          </w:p>
        </w:tc>
        <w:tc>
          <w:tcPr>
            <w:tcW w:w="1547"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p>
        </w:tc>
        <w:tc>
          <w:tcPr>
            <w:tcW w:w="2055" w:type="dxa"/>
            <w:tcBorders>
              <w:top w:val="nil"/>
              <w:left w:val="nil"/>
              <w:bottom w:val="single" w:color="auto" w:sz="4" w:space="0"/>
              <w:right w:val="nil"/>
            </w:tcBorders>
            <w:shd w:val="clear" w:color="auto" w:fill="auto"/>
            <w:noWrap/>
            <w:vAlign w:val="center"/>
          </w:tcPr>
          <w:p>
            <w:pPr>
              <w:widowControl/>
              <w:jc w:val="center"/>
              <w:rPr>
                <w:rFonts w:ascii="新宋体" w:hAnsi="新宋体" w:eastAsia="新宋体" w:cs="新宋体"/>
                <w:kern w:val="0"/>
                <w:szCs w:val="21"/>
              </w:rPr>
            </w:pPr>
          </w:p>
        </w:tc>
        <w:tc>
          <w:tcPr>
            <w:tcW w:w="92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p>
        </w:tc>
        <w:tc>
          <w:tcPr>
            <w:tcW w:w="2606" w:type="dxa"/>
            <w:tcBorders>
              <w:top w:val="nil"/>
              <w:left w:val="nil"/>
              <w:bottom w:val="single" w:color="auto" w:sz="4" w:space="0"/>
              <w:right w:val="single" w:color="auto" w:sz="4" w:space="0"/>
            </w:tcBorders>
            <w:shd w:val="clear" w:color="auto" w:fill="auto"/>
            <w:noWrap/>
            <w:vAlign w:val="center"/>
          </w:tcPr>
          <w:p>
            <w:pPr>
              <w:widowControl/>
              <w:jc w:val="center"/>
              <w:rPr>
                <w:rFonts w:ascii="新宋体" w:hAnsi="新宋体" w:eastAsia="新宋体" w:cs="新宋体"/>
                <w:kern w:val="0"/>
                <w:szCs w:val="21"/>
              </w:rPr>
            </w:pPr>
          </w:p>
        </w:tc>
      </w:tr>
    </w:tbl>
    <w:p>
      <w:pPr>
        <w:rPr>
          <w:rFonts w:ascii="新宋体" w:hAnsi="新宋体" w:eastAsia="新宋体" w:cs="新宋体"/>
          <w:szCs w:val="21"/>
        </w:rPr>
      </w:pPr>
      <w:r>
        <w:rPr>
          <w:rFonts w:hint="eastAsia" w:ascii="新宋体" w:hAnsi="新宋体" w:eastAsia="新宋体" w:cs="新宋体"/>
          <w:szCs w:val="21"/>
        </w:rPr>
        <w:t>要求：</w:t>
      </w:r>
    </w:p>
    <w:p>
      <w:pPr>
        <w:rPr>
          <w:rFonts w:hint="eastAsia" w:ascii="新宋体" w:hAnsi="新宋体" w:eastAsia="新宋体" w:cs="新宋体"/>
          <w:szCs w:val="21"/>
          <w:lang w:eastAsia="zh-CN"/>
        </w:rPr>
      </w:pPr>
      <w:r>
        <w:rPr>
          <w:rFonts w:hint="eastAsia" w:ascii="新宋体" w:hAnsi="新宋体" w:eastAsia="新宋体" w:cs="新宋体"/>
          <w:szCs w:val="21"/>
        </w:rPr>
        <w:t>1 电缆：郑州电缆三厂</w:t>
      </w:r>
      <w:r>
        <w:rPr>
          <w:rFonts w:hint="eastAsia" w:ascii="新宋体" w:hAnsi="新宋体" w:eastAsia="新宋体" w:cs="新宋体"/>
          <w:szCs w:val="21"/>
          <w:lang w:eastAsia="zh-CN"/>
        </w:rPr>
        <w:t>、金水电缆、上上电缆等一线品牌</w:t>
      </w:r>
    </w:p>
    <w:p>
      <w:pPr>
        <w:spacing w:line="400" w:lineRule="exact"/>
        <w:rPr>
          <w:rFonts w:hint="eastAsia" w:ascii="新宋体" w:hAnsi="新宋体" w:eastAsia="新宋体" w:cs="新宋体"/>
          <w:szCs w:val="21"/>
          <w:lang w:eastAsia="zh-CN"/>
        </w:rPr>
      </w:pPr>
      <w:r>
        <w:rPr>
          <w:rFonts w:hint="eastAsia" w:ascii="新宋体" w:hAnsi="新宋体" w:eastAsia="新宋体" w:cs="新宋体"/>
          <w:szCs w:val="21"/>
          <w:lang w:val="en-US" w:eastAsia="zh-CN"/>
        </w:rPr>
        <w:t xml:space="preserve">2 </w:t>
      </w:r>
      <w:r>
        <w:rPr>
          <w:rFonts w:hint="eastAsia" w:ascii="新宋体" w:hAnsi="新宋体" w:eastAsia="新宋体" w:cs="新宋体"/>
          <w:szCs w:val="21"/>
        </w:rPr>
        <w:t>要求现场具体测量</w:t>
      </w:r>
      <w:r>
        <w:rPr>
          <w:rFonts w:hint="eastAsia" w:ascii="新宋体" w:hAnsi="新宋体" w:eastAsia="新宋体" w:cs="新宋体"/>
          <w:szCs w:val="21"/>
          <w:lang w:eastAsia="zh-CN"/>
        </w:rPr>
        <w:t>，结算时据实结算。</w:t>
      </w:r>
    </w:p>
    <w:p>
      <w:pPr>
        <w:spacing w:line="400" w:lineRule="exact"/>
        <w:rPr>
          <w:rFonts w:hint="default" w:ascii="新宋体" w:hAnsi="新宋体" w:eastAsia="新宋体" w:cs="新宋体"/>
          <w:szCs w:val="21"/>
          <w:lang w:val="en-US" w:eastAsia="zh-CN"/>
        </w:rPr>
      </w:pPr>
      <w:r>
        <w:rPr>
          <w:rFonts w:hint="eastAsia" w:ascii="新宋体" w:hAnsi="新宋体" w:eastAsia="新宋体" w:cs="新宋体"/>
          <w:szCs w:val="21"/>
          <w:lang w:val="en-US" w:eastAsia="zh-CN"/>
        </w:rPr>
        <w:t>3 施工所需工具、车辆由乙方提供</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3、进度要求：</w:t>
      </w:r>
    </w:p>
    <w:p>
      <w:pPr>
        <w:spacing w:line="400" w:lineRule="exact"/>
        <w:ind w:firstLine="960" w:firstLineChars="400"/>
        <w:rPr>
          <w:rFonts w:ascii="新宋体" w:hAnsi="新宋体" w:eastAsia="新宋体" w:cs="新宋体"/>
          <w:sz w:val="24"/>
        </w:rPr>
      </w:pPr>
      <w:r>
        <w:rPr>
          <w:rFonts w:hint="eastAsia" w:ascii="新宋体" w:hAnsi="新宋体" w:eastAsia="新宋体" w:cs="新宋体"/>
          <w:sz w:val="24"/>
        </w:rPr>
        <w:t>⑴ 全部设备交付以商务合同规定时间为准。</w:t>
      </w:r>
    </w:p>
    <w:p>
      <w:pPr>
        <w:spacing w:line="400" w:lineRule="exact"/>
        <w:ind w:firstLine="960" w:firstLineChars="400"/>
        <w:rPr>
          <w:rFonts w:ascii="新宋体" w:hAnsi="新宋体" w:eastAsia="新宋体" w:cs="新宋体"/>
          <w:sz w:val="24"/>
        </w:rPr>
      </w:pPr>
      <w:r>
        <w:rPr>
          <w:rFonts w:hint="eastAsia" w:ascii="新宋体" w:hAnsi="新宋体" w:eastAsia="新宋体" w:cs="新宋体"/>
          <w:sz w:val="24"/>
        </w:rPr>
        <w:t>⑵ 交货地点：甲方指定地点。</w:t>
      </w:r>
    </w:p>
    <w:p>
      <w:pPr>
        <w:spacing w:line="400" w:lineRule="exact"/>
        <w:ind w:firstLine="960" w:firstLineChars="400"/>
        <w:rPr>
          <w:rFonts w:hint="eastAsia" w:ascii="新宋体" w:hAnsi="新宋体" w:eastAsia="新宋体" w:cs="新宋体"/>
          <w:sz w:val="24"/>
        </w:rPr>
      </w:pPr>
      <w:r>
        <w:rPr>
          <w:rFonts w:hint="eastAsia" w:ascii="新宋体" w:hAnsi="新宋体" w:eastAsia="新宋体" w:cs="新宋体"/>
          <w:sz w:val="24"/>
        </w:rPr>
        <w:t>⑶ 到货要求：负责运输到甲方指定地点，卸车及二次搬运费由乙方负责。</w:t>
      </w:r>
    </w:p>
    <w:p>
      <w:pPr>
        <w:spacing w:line="400" w:lineRule="exact"/>
        <w:rPr>
          <w:rFonts w:hint="default" w:ascii="新宋体" w:hAnsi="新宋体" w:eastAsia="新宋体" w:cs="新宋体"/>
          <w:sz w:val="24"/>
          <w:lang w:val="en-US" w:eastAsia="zh-CN"/>
        </w:rPr>
      </w:pPr>
    </w:p>
    <w:p>
      <w:pPr>
        <w:tabs>
          <w:tab w:val="left" w:pos="448"/>
          <w:tab w:val="left" w:pos="532"/>
        </w:tabs>
        <w:spacing w:before="156" w:beforeLines="50" w:line="400" w:lineRule="exact"/>
        <w:rPr>
          <w:rFonts w:ascii="新宋体" w:hAnsi="新宋体" w:eastAsia="新宋体" w:cs="新宋体"/>
          <w:b/>
          <w:sz w:val="24"/>
        </w:rPr>
      </w:pPr>
      <w:r>
        <w:rPr>
          <w:rFonts w:hint="eastAsia" w:ascii="新宋体" w:hAnsi="新宋体" w:eastAsia="新宋体" w:cs="新宋体"/>
          <w:b/>
          <w:sz w:val="24"/>
        </w:rPr>
        <w:t>三、主要技术条件</w:t>
      </w:r>
    </w:p>
    <w:p>
      <w:pPr>
        <w:spacing w:line="400" w:lineRule="exact"/>
        <w:rPr>
          <w:rFonts w:ascii="新宋体" w:hAnsi="新宋体" w:eastAsia="新宋体" w:cs="新宋体"/>
          <w:sz w:val="24"/>
        </w:rPr>
      </w:pPr>
      <w:r>
        <w:rPr>
          <w:rFonts w:hint="eastAsia" w:ascii="新宋体" w:hAnsi="新宋体" w:eastAsia="新宋体" w:cs="新宋体"/>
          <w:sz w:val="24"/>
        </w:rPr>
        <w:t>3.1  环境条件</w:t>
      </w:r>
    </w:p>
    <w:p>
      <w:pPr>
        <w:spacing w:line="400" w:lineRule="exact"/>
        <w:rPr>
          <w:rFonts w:ascii="新宋体" w:hAnsi="新宋体" w:eastAsia="新宋体" w:cs="新宋体"/>
          <w:sz w:val="24"/>
        </w:rPr>
      </w:pPr>
      <w:r>
        <w:rPr>
          <w:rFonts w:hint="eastAsia" w:ascii="新宋体" w:hAnsi="新宋体" w:eastAsia="新宋体" w:cs="新宋体"/>
          <w:sz w:val="24"/>
        </w:rPr>
        <w:t>3.1.1  周围空气温度</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年最高温度：43.2℃</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年最低气温：-21.7℃</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年平均气温：12.7∽13.7℃</w:t>
      </w:r>
    </w:p>
    <w:p>
      <w:pPr>
        <w:spacing w:line="400" w:lineRule="exact"/>
        <w:rPr>
          <w:rFonts w:ascii="新宋体" w:hAnsi="新宋体" w:eastAsia="新宋体" w:cs="新宋体"/>
          <w:sz w:val="24"/>
        </w:rPr>
      </w:pPr>
      <w:r>
        <w:rPr>
          <w:rFonts w:hint="eastAsia" w:ascii="新宋体" w:hAnsi="新宋体" w:eastAsia="新宋体" w:cs="新宋体"/>
          <w:sz w:val="24"/>
        </w:rPr>
        <w:t>3.1.2  海拔高度：≤1000m</w:t>
      </w:r>
    </w:p>
    <w:p>
      <w:pPr>
        <w:spacing w:line="400" w:lineRule="exact"/>
        <w:rPr>
          <w:rFonts w:ascii="新宋体" w:hAnsi="新宋体" w:eastAsia="新宋体" w:cs="新宋体"/>
          <w:sz w:val="24"/>
        </w:rPr>
      </w:pPr>
      <w:r>
        <w:rPr>
          <w:rFonts w:hint="eastAsia" w:ascii="新宋体" w:hAnsi="新宋体" w:eastAsia="新宋体" w:cs="新宋体"/>
          <w:sz w:val="24"/>
        </w:rPr>
        <w:t>3.1.3  环境湿度：</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日平均相对湿度不大于90%</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日平均水蒸汽压力值不超过2.2kPa</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月平均相对湿度不大于90%</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月平均水蒸汽压力值不超过1.8kPa</w:t>
      </w:r>
    </w:p>
    <w:p>
      <w:pPr>
        <w:spacing w:line="400" w:lineRule="exact"/>
        <w:rPr>
          <w:rFonts w:ascii="新宋体" w:hAnsi="新宋体" w:eastAsia="新宋体" w:cs="新宋体"/>
          <w:sz w:val="24"/>
        </w:rPr>
      </w:pPr>
      <w:r>
        <w:rPr>
          <w:rFonts w:hint="eastAsia" w:ascii="新宋体" w:hAnsi="新宋体" w:eastAsia="新宋体" w:cs="新宋体"/>
          <w:sz w:val="24"/>
        </w:rPr>
        <w:t>3.1.4  地震烈度：8度</w:t>
      </w:r>
    </w:p>
    <w:p>
      <w:pPr>
        <w:spacing w:line="400" w:lineRule="exact"/>
        <w:rPr>
          <w:rFonts w:ascii="新宋体" w:hAnsi="新宋体" w:eastAsia="新宋体" w:cs="新宋体"/>
          <w:sz w:val="24"/>
        </w:rPr>
      </w:pPr>
      <w:r>
        <w:rPr>
          <w:rFonts w:hint="eastAsia" w:ascii="新宋体" w:hAnsi="新宋体" w:eastAsia="新宋体" w:cs="新宋体"/>
          <w:sz w:val="24"/>
        </w:rPr>
        <w:t>3.2  工程条件</w:t>
      </w:r>
    </w:p>
    <w:p>
      <w:pPr>
        <w:spacing w:line="400" w:lineRule="exact"/>
        <w:rPr>
          <w:rFonts w:ascii="新宋体" w:hAnsi="新宋体" w:eastAsia="新宋体" w:cs="新宋体"/>
          <w:sz w:val="24"/>
        </w:rPr>
      </w:pPr>
      <w:r>
        <w:rPr>
          <w:rFonts w:hint="eastAsia" w:ascii="新宋体" w:hAnsi="新宋体" w:eastAsia="新宋体" w:cs="新宋体"/>
          <w:sz w:val="24"/>
        </w:rPr>
        <w:t>3.2.1  系统概况</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a.系统额定电压：12kV</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 xml:space="preserve">b.系统额定频率：50Hz </w:t>
      </w:r>
    </w:p>
    <w:p>
      <w:pPr>
        <w:spacing w:line="400" w:lineRule="exact"/>
        <w:rPr>
          <w:rFonts w:ascii="新宋体" w:hAnsi="新宋体" w:eastAsia="新宋体" w:cs="新宋体"/>
          <w:sz w:val="24"/>
        </w:rPr>
      </w:pPr>
      <w:r>
        <w:rPr>
          <w:rFonts w:hint="eastAsia" w:ascii="新宋体" w:hAnsi="新宋体" w:eastAsia="新宋体" w:cs="新宋体"/>
          <w:sz w:val="24"/>
        </w:rPr>
        <w:t>3.2.2  新建或扩建工程：新建 □  扩建 □  改造 ☑</w:t>
      </w:r>
    </w:p>
    <w:p>
      <w:pPr>
        <w:tabs>
          <w:tab w:val="left" w:pos="765"/>
        </w:tabs>
        <w:spacing w:line="400" w:lineRule="exact"/>
        <w:rPr>
          <w:rFonts w:hint="eastAsia" w:ascii="新宋体" w:hAnsi="新宋体" w:eastAsia="新宋体" w:cs="新宋体"/>
          <w:b/>
          <w:sz w:val="24"/>
        </w:rPr>
      </w:pPr>
    </w:p>
    <w:p>
      <w:pPr>
        <w:tabs>
          <w:tab w:val="left" w:pos="765"/>
        </w:tabs>
        <w:spacing w:line="400" w:lineRule="exact"/>
        <w:rPr>
          <w:rFonts w:ascii="新宋体" w:hAnsi="新宋体" w:eastAsia="新宋体" w:cs="新宋体"/>
          <w:sz w:val="24"/>
        </w:rPr>
      </w:pPr>
      <w:r>
        <w:rPr>
          <w:rFonts w:hint="eastAsia" w:ascii="新宋体" w:hAnsi="新宋体" w:eastAsia="新宋体" w:cs="新宋体"/>
          <w:b/>
          <w:sz w:val="24"/>
        </w:rPr>
        <w:t>四、相关事宜</w:t>
      </w:r>
    </w:p>
    <w:p>
      <w:pPr>
        <w:tabs>
          <w:tab w:val="left" w:pos="765"/>
        </w:tabs>
        <w:spacing w:line="400" w:lineRule="exact"/>
        <w:rPr>
          <w:rFonts w:ascii="新宋体" w:hAnsi="新宋体" w:eastAsia="新宋体" w:cs="新宋体"/>
          <w:sz w:val="24"/>
        </w:rPr>
      </w:pPr>
      <w:r>
        <w:rPr>
          <w:rFonts w:hint="eastAsia" w:ascii="新宋体" w:hAnsi="新宋体" w:eastAsia="新宋体" w:cs="新宋体"/>
          <w:sz w:val="24"/>
        </w:rPr>
        <w:t>4.1  试验</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按照有关国家标准和行业标准规定的项目、方法进行试验，并且各项试验结果符合本项目及技术条件书的要求。</w:t>
      </w:r>
    </w:p>
    <w:p>
      <w:pPr>
        <w:spacing w:line="400" w:lineRule="exact"/>
        <w:ind w:left="1079" w:leftChars="228" w:hanging="600" w:hangingChars="250"/>
        <w:rPr>
          <w:rFonts w:ascii="新宋体" w:hAnsi="新宋体" w:eastAsia="新宋体" w:cs="新宋体"/>
          <w:sz w:val="24"/>
        </w:rPr>
      </w:pPr>
      <w:r>
        <w:rPr>
          <w:rFonts w:hint="eastAsia" w:ascii="新宋体" w:hAnsi="新宋体" w:eastAsia="新宋体" w:cs="新宋体"/>
          <w:sz w:val="24"/>
        </w:rPr>
        <w:t>4.2 乙方向甲方提供最终版的用于设计、设备监造和检验、现场安装和调试以及运行维护方面的图纸、说明书和有关技术资料。</w:t>
      </w:r>
    </w:p>
    <w:p>
      <w:pPr>
        <w:spacing w:line="400" w:lineRule="exact"/>
        <w:ind w:firstLine="480" w:firstLineChars="200"/>
        <w:rPr>
          <w:rFonts w:hint="default" w:ascii="新宋体" w:hAnsi="新宋体" w:eastAsia="新宋体" w:cs="新宋体"/>
          <w:sz w:val="24"/>
          <w:lang w:val="en-US" w:eastAsia="zh-CN"/>
        </w:rPr>
      </w:pPr>
      <w:r>
        <w:rPr>
          <w:rFonts w:hint="eastAsia" w:ascii="新宋体" w:hAnsi="新宋体" w:eastAsia="新宋体" w:cs="新宋体"/>
          <w:sz w:val="24"/>
        </w:rPr>
        <w:t>4.2.1乙方在交货时应提供</w:t>
      </w:r>
      <w:r>
        <w:rPr>
          <w:rFonts w:hint="eastAsia" w:ascii="新宋体" w:hAnsi="新宋体" w:eastAsia="新宋体" w:cs="新宋体"/>
          <w:sz w:val="24"/>
          <w:lang w:val="en-US" w:eastAsia="zh-CN"/>
        </w:rPr>
        <w:t>电缆、线槽的技术参数及合格证。</w:t>
      </w:r>
    </w:p>
    <w:p>
      <w:pPr>
        <w:spacing w:line="400" w:lineRule="exact"/>
        <w:rPr>
          <w:rFonts w:ascii="新宋体" w:hAnsi="新宋体" w:eastAsia="新宋体" w:cs="新宋体"/>
          <w:b/>
          <w:sz w:val="24"/>
        </w:rPr>
      </w:pPr>
      <w:r>
        <w:rPr>
          <w:rFonts w:hint="eastAsia" w:ascii="新宋体" w:hAnsi="新宋体" w:eastAsia="新宋体" w:cs="新宋体"/>
          <w:b/>
          <w:sz w:val="24"/>
        </w:rPr>
        <w:br w:type="page"/>
      </w:r>
    </w:p>
    <w:p>
      <w:pPr>
        <w:spacing w:line="400" w:lineRule="exact"/>
        <w:rPr>
          <w:rFonts w:ascii="新宋体" w:hAnsi="新宋体" w:eastAsia="新宋体" w:cs="新宋体"/>
          <w:b/>
          <w:sz w:val="24"/>
        </w:rPr>
      </w:pPr>
      <w:r>
        <w:rPr>
          <w:rFonts w:hint="eastAsia" w:ascii="新宋体" w:hAnsi="新宋体" w:eastAsia="新宋体" w:cs="新宋体"/>
          <w:b/>
          <w:sz w:val="24"/>
          <w:lang w:val="en-US" w:eastAsia="zh-CN"/>
        </w:rPr>
        <w:t>五</w:t>
      </w:r>
      <w:r>
        <w:rPr>
          <w:rFonts w:hint="eastAsia" w:ascii="新宋体" w:hAnsi="新宋体" w:eastAsia="新宋体" w:cs="新宋体"/>
          <w:b/>
          <w:sz w:val="24"/>
        </w:rPr>
        <w:t>、设备的安装和调试</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1、甲方按进度要求向乙方提供相关技术资料、图纸和文件。</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2、甲方按协议和相关资料验收乙方所提供的设备。</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3、安装、调试、验收均在甲方指定的区域内进行。</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4、设备安装由乙方自行完成。</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5、设备调试由乙方完成，并在调试现场对甲方的操作维修人员进行现场技术培训。</w:t>
      </w:r>
    </w:p>
    <w:p>
      <w:pPr>
        <w:spacing w:line="400" w:lineRule="exact"/>
        <w:ind w:left="851" w:leftChars="226" w:hanging="376" w:hangingChars="157"/>
        <w:rPr>
          <w:rFonts w:ascii="新宋体" w:hAnsi="新宋体" w:eastAsia="新宋体" w:cs="新宋体"/>
          <w:sz w:val="24"/>
        </w:rPr>
      </w:pPr>
      <w:r>
        <w:rPr>
          <w:rFonts w:hint="eastAsia" w:ascii="新宋体" w:hAnsi="新宋体" w:eastAsia="新宋体" w:cs="新宋体"/>
          <w:sz w:val="24"/>
        </w:rPr>
        <w:t>6、安装、调试过程中，乙方人员发生的费用自担，人员的安全由乙方人员自行负责。</w:t>
      </w:r>
    </w:p>
    <w:p>
      <w:pPr>
        <w:spacing w:line="400" w:lineRule="exact"/>
        <w:ind w:left="851" w:leftChars="226" w:hanging="376" w:hangingChars="157"/>
        <w:rPr>
          <w:rFonts w:ascii="新宋体" w:hAnsi="新宋体" w:eastAsia="新宋体" w:cs="新宋体"/>
          <w:sz w:val="24"/>
        </w:rPr>
      </w:pPr>
      <w:r>
        <w:rPr>
          <w:rFonts w:hint="eastAsia" w:ascii="新宋体" w:hAnsi="新宋体" w:eastAsia="新宋体" w:cs="新宋体"/>
          <w:sz w:val="24"/>
        </w:rPr>
        <w:t>7、安装、调试过程中，正常操作损坏的零部件均由乙方重新配备。</w:t>
      </w:r>
    </w:p>
    <w:p>
      <w:pPr>
        <w:spacing w:before="156" w:beforeLines="50" w:line="400" w:lineRule="exact"/>
        <w:rPr>
          <w:rFonts w:ascii="新宋体" w:hAnsi="新宋体" w:eastAsia="新宋体" w:cs="新宋体"/>
          <w:b/>
          <w:sz w:val="24"/>
        </w:rPr>
      </w:pPr>
    </w:p>
    <w:p>
      <w:pPr>
        <w:spacing w:before="156" w:beforeLines="50" w:line="400" w:lineRule="exact"/>
        <w:rPr>
          <w:rFonts w:ascii="新宋体" w:hAnsi="新宋体" w:eastAsia="新宋体" w:cs="新宋体"/>
          <w:b/>
          <w:sz w:val="24"/>
        </w:rPr>
      </w:pPr>
      <w:r>
        <w:rPr>
          <w:rFonts w:hint="eastAsia" w:ascii="新宋体" w:hAnsi="新宋体" w:eastAsia="新宋体" w:cs="新宋体"/>
          <w:b/>
          <w:sz w:val="24"/>
          <w:lang w:val="en-US" w:eastAsia="zh-CN"/>
        </w:rPr>
        <w:t>六</w:t>
      </w:r>
      <w:r>
        <w:rPr>
          <w:rFonts w:hint="eastAsia" w:ascii="新宋体" w:hAnsi="新宋体" w:eastAsia="新宋体" w:cs="新宋体"/>
          <w:b/>
          <w:sz w:val="24"/>
        </w:rPr>
        <w:t>、验收条款</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1、验收机构：</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1.1 双方组成的验收小组。</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1.2 在验收时，甲方向乙方提出验收所需的各种合理条件，由乙方准备。</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2、验收条件：</w:t>
      </w:r>
    </w:p>
    <w:p>
      <w:pPr>
        <w:spacing w:line="400" w:lineRule="exact"/>
        <w:ind w:left="921" w:leftChars="227" w:hanging="444" w:hangingChars="185"/>
        <w:rPr>
          <w:rFonts w:ascii="新宋体" w:hAnsi="新宋体" w:eastAsia="新宋体" w:cs="新宋体"/>
          <w:sz w:val="24"/>
        </w:rPr>
      </w:pPr>
      <w:r>
        <w:rPr>
          <w:rFonts w:hint="eastAsia" w:ascii="新宋体" w:hAnsi="新宋体" w:eastAsia="新宋体" w:cs="新宋体"/>
          <w:sz w:val="24"/>
        </w:rPr>
        <w:t>2.1 经乙方确认已具备运行条件，并交付出厂测试检验报告，方可投运。</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2.2 设备所有技术参数必需保证在本技术协议书和设备使用说明书规定范围内。</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2.3 设备安全可靠运行，设备的各种保护监控装置工作正常，指示准确。</w:t>
      </w:r>
    </w:p>
    <w:p>
      <w:pPr>
        <w:spacing w:line="400" w:lineRule="exact"/>
        <w:ind w:firstLine="480" w:firstLineChars="200"/>
        <w:rPr>
          <w:rFonts w:hint="eastAsia" w:ascii="新宋体" w:hAnsi="新宋体" w:eastAsia="新宋体" w:cs="新宋体"/>
          <w:sz w:val="24"/>
        </w:rPr>
      </w:pPr>
      <w:r>
        <w:rPr>
          <w:rFonts w:hint="eastAsia" w:ascii="新宋体" w:hAnsi="新宋体" w:eastAsia="新宋体" w:cs="新宋体"/>
          <w:sz w:val="24"/>
        </w:rPr>
        <w:t>2.4 设备进场验收：</w:t>
      </w:r>
      <w:r>
        <w:rPr>
          <w:rFonts w:hint="eastAsia" w:ascii="新宋体" w:hAnsi="新宋体" w:eastAsia="新宋体" w:cs="新宋体"/>
          <w:color w:val="FF0000"/>
          <w:sz w:val="24"/>
        </w:rPr>
        <w:t>货到现场7日内，如有异议，应书面提出，否则视为验收合格</w:t>
      </w:r>
      <w:r>
        <w:rPr>
          <w:rFonts w:hint="eastAsia" w:ascii="新宋体" w:hAnsi="新宋体" w:eastAsia="新宋体" w:cs="新宋体"/>
          <w:sz w:val="24"/>
        </w:rPr>
        <w:t>。</w:t>
      </w:r>
    </w:p>
    <w:p>
      <w:pPr>
        <w:spacing w:line="400" w:lineRule="exact"/>
        <w:ind w:firstLine="480" w:firstLineChars="200"/>
        <w:rPr>
          <w:rFonts w:hint="default" w:ascii="新宋体" w:hAnsi="新宋体" w:eastAsia="新宋体" w:cs="新宋体"/>
          <w:sz w:val="24"/>
          <w:lang w:val="en-US" w:eastAsia="zh-CN"/>
        </w:rPr>
      </w:pPr>
      <w:r>
        <w:rPr>
          <w:rFonts w:hint="eastAsia" w:ascii="新宋体" w:hAnsi="新宋体" w:eastAsia="新宋体" w:cs="新宋体"/>
          <w:sz w:val="24"/>
          <w:lang w:val="en-US" w:eastAsia="zh-CN"/>
        </w:rPr>
        <w:t>2.5 按实际丈量数据结算。</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3、乙方给甲方提供电子版资料（PDF版，包括关键配件说明书）</w:t>
      </w:r>
    </w:p>
    <w:p>
      <w:pPr>
        <w:spacing w:before="156" w:beforeLines="50" w:line="400" w:lineRule="exact"/>
        <w:rPr>
          <w:rFonts w:ascii="新宋体" w:hAnsi="新宋体" w:eastAsia="新宋体" w:cs="新宋体"/>
          <w:b/>
          <w:sz w:val="24"/>
        </w:rPr>
      </w:pPr>
      <w:r>
        <w:rPr>
          <w:rFonts w:hint="eastAsia" w:ascii="新宋体" w:hAnsi="新宋体" w:eastAsia="新宋体" w:cs="新宋体"/>
          <w:b/>
          <w:sz w:val="24"/>
          <w:lang w:val="en-US" w:eastAsia="zh-CN"/>
        </w:rPr>
        <w:t>七</w:t>
      </w:r>
      <w:r>
        <w:rPr>
          <w:rFonts w:hint="eastAsia" w:ascii="新宋体" w:hAnsi="新宋体" w:eastAsia="新宋体" w:cs="新宋体"/>
          <w:b/>
          <w:sz w:val="24"/>
        </w:rPr>
        <w:t>、保修、售后服务和人员培训</w:t>
      </w:r>
    </w:p>
    <w:p>
      <w:pPr>
        <w:spacing w:line="400" w:lineRule="exact"/>
        <w:ind w:left="822" w:leftChars="228" w:hanging="343" w:hangingChars="143"/>
        <w:rPr>
          <w:rFonts w:ascii="新宋体" w:hAnsi="新宋体" w:eastAsia="新宋体" w:cs="新宋体"/>
          <w:sz w:val="24"/>
        </w:rPr>
      </w:pPr>
      <w:r>
        <w:rPr>
          <w:rFonts w:hint="eastAsia" w:ascii="新宋体" w:hAnsi="新宋体" w:eastAsia="新宋体" w:cs="新宋体"/>
          <w:sz w:val="24"/>
        </w:rPr>
        <w:t>1、质量保证期为设备投运行后12个月或货到18个月（二者以先到为准），12个月后终身维修，费用甲、乙方协商。</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2、乙方负责免费派技术人员到现场指导安装，负责免费技术培训。</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3、技术服务人员到达设备现场最晚为接到通知4小时内。</w:t>
      </w:r>
    </w:p>
    <w:p>
      <w:pPr>
        <w:spacing w:line="400" w:lineRule="exact"/>
        <w:ind w:firstLine="480" w:firstLineChars="200"/>
        <w:rPr>
          <w:rFonts w:ascii="新宋体" w:hAnsi="新宋体" w:eastAsia="新宋体" w:cs="新宋体"/>
          <w:sz w:val="24"/>
        </w:rPr>
      </w:pPr>
      <w:r>
        <w:rPr>
          <w:rFonts w:hint="eastAsia" w:ascii="新宋体" w:hAnsi="新宋体" w:eastAsia="新宋体" w:cs="新宋体"/>
          <w:sz w:val="24"/>
        </w:rPr>
        <w:t>4、乙方有责任指导甲方人员熟悉掌握合同设备，对甲方人员提出的问题有责任及时解答。</w:t>
      </w:r>
    </w:p>
    <w:p>
      <w:pPr>
        <w:spacing w:line="400" w:lineRule="exact"/>
        <w:ind w:left="853" w:leftChars="228" w:hanging="374" w:hangingChars="156"/>
        <w:rPr>
          <w:rFonts w:ascii="新宋体" w:hAnsi="新宋体" w:eastAsia="新宋体" w:cs="新宋体"/>
          <w:sz w:val="24"/>
        </w:rPr>
      </w:pPr>
      <w:r>
        <w:rPr>
          <w:rFonts w:hint="eastAsia" w:ascii="新宋体" w:hAnsi="新宋体" w:eastAsia="新宋体" w:cs="新宋体"/>
          <w:sz w:val="24"/>
        </w:rPr>
        <w:t>5、乙方在设备投运时对甲方操作、维修人员进行针对性操作和维护的技术培训，保证甲方操作人员能独立安全的操作设备。</w:t>
      </w:r>
    </w:p>
    <w:p>
      <w:pPr>
        <w:spacing w:line="320" w:lineRule="exact"/>
        <w:rPr>
          <w:rFonts w:ascii="新宋体" w:hAnsi="新宋体" w:eastAsia="新宋体" w:cs="新宋体"/>
          <w:sz w:val="24"/>
        </w:rPr>
      </w:pPr>
    </w:p>
    <w:p>
      <w:pPr>
        <w:spacing w:line="320" w:lineRule="exact"/>
        <w:rPr>
          <w:rStyle w:val="14"/>
          <w:rFonts w:ascii="新宋体" w:hAnsi="新宋体" w:eastAsia="新宋体" w:cs="新宋体"/>
          <w:b w:val="0"/>
          <w:bCs w:val="0"/>
          <w:sz w:val="24"/>
        </w:rPr>
      </w:pPr>
    </w:p>
    <w:sectPr>
      <w:footerReference r:id="rId5" w:type="first"/>
      <w:footerReference r:id="rId3" w:type="default"/>
      <w:footerReference r:id="rId4" w:type="even"/>
      <w:pgSz w:w="11906" w:h="16838"/>
      <w:pgMar w:top="1418" w:right="1133" w:bottom="1418" w:left="1418" w:header="851" w:footer="992" w:gutter="0"/>
      <w:pgNumType w:fmt="chineseLegalSimplified"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0" w:type="auto"/>
      <w:tblInd w:w="0" w:type="dxa"/>
      <w:tblBorders>
        <w:top w:val="none" w:color="auto" w:sz="0" w:space="0"/>
        <w:left w:val="none" w:color="auto" w:sz="0" w:space="0"/>
        <w:bottom w:val="none" w:color="auto" w:sz="0" w:space="0"/>
        <w:right w:val="none" w:color="auto" w:sz="0" w:space="0"/>
        <w:insideH w:val="none" w:color="auto" w:sz="0" w:space="0"/>
        <w:insideV w:val="single" w:color="4F81BD" w:sz="18" w:space="0"/>
      </w:tblBorders>
      <w:tblLayout w:type="fixed"/>
      <w:tblCellMar>
        <w:top w:w="58" w:type="dxa"/>
        <w:left w:w="115" w:type="dxa"/>
        <w:bottom w:w="58" w:type="dxa"/>
        <w:right w:w="115" w:type="dxa"/>
      </w:tblCellMar>
    </w:tblPr>
    <w:tblGrid>
      <w:gridCol w:w="1438"/>
      <w:gridCol w:w="8147"/>
    </w:tblGrid>
    <w:tr>
      <w:tblPrEx>
        <w:tblBorders>
          <w:top w:val="none" w:color="auto" w:sz="0" w:space="0"/>
          <w:left w:val="none" w:color="auto" w:sz="0" w:space="0"/>
          <w:bottom w:val="none" w:color="auto" w:sz="0" w:space="0"/>
          <w:right w:val="none" w:color="auto" w:sz="0" w:space="0"/>
          <w:insideH w:val="none" w:color="auto" w:sz="0" w:space="0"/>
          <w:insideV w:val="single" w:color="4F81BD" w:sz="18" w:space="0"/>
        </w:tblBorders>
        <w:tblCellMar>
          <w:top w:w="58" w:type="dxa"/>
          <w:left w:w="115" w:type="dxa"/>
          <w:bottom w:w="58" w:type="dxa"/>
          <w:right w:w="115" w:type="dxa"/>
        </w:tblCellMar>
      </w:tblPrEx>
      <w:tc>
        <w:tcPr>
          <w:tcW w:w="1438" w:type="dxa"/>
        </w:tcPr>
        <w:p>
          <w:pPr>
            <w:pStyle w:val="8"/>
            <w:jc w:val="right"/>
            <w:rPr>
              <w:color w:val="4F81BD"/>
            </w:rPr>
          </w:pPr>
          <w:r>
            <w:fldChar w:fldCharType="begin"/>
          </w:r>
          <w:r>
            <w:instrText xml:space="preserve"> PAGE   \* MERGEFORMAT </w:instrText>
          </w:r>
          <w:r>
            <w:fldChar w:fldCharType="separate"/>
          </w:r>
          <w:r>
            <w:rPr>
              <w:rFonts w:hint="eastAsia"/>
              <w:color w:val="4F81BD"/>
              <w:lang w:val="zh-CN"/>
            </w:rPr>
            <w:t>贰</w:t>
          </w:r>
          <w:r>
            <w:rPr>
              <w:color w:val="4F81BD"/>
              <w:lang w:val="zh-CN"/>
            </w:rPr>
            <w:fldChar w:fldCharType="end"/>
          </w:r>
        </w:p>
      </w:tc>
      <w:tc>
        <w:tcPr>
          <w:tcW w:w="8147" w:type="dxa"/>
        </w:tcPr>
        <w:p>
          <w:pPr>
            <w:pStyle w:val="8"/>
            <w:rPr>
              <w:color w:val="4F81BD"/>
            </w:rPr>
          </w:pPr>
        </w:p>
      </w:tc>
    </w:tr>
  </w:tbl>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5"/>
      </w:rPr>
    </w:pPr>
    <w:r>
      <w:fldChar w:fldCharType="begin"/>
    </w:r>
    <w:r>
      <w:rPr>
        <w:rStyle w:val="15"/>
      </w:rPr>
      <w:instrText xml:space="preserve">PAGE  </w:instrText>
    </w:r>
    <w: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F76A18"/>
    <w:multiLevelType w:val="singleLevel"/>
    <w:tmpl w:val="E0F76A1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9E"/>
    <w:rsid w:val="0001047E"/>
    <w:rsid w:val="00014D9D"/>
    <w:rsid w:val="000364FD"/>
    <w:rsid w:val="000D3ACC"/>
    <w:rsid w:val="000E75AC"/>
    <w:rsid w:val="000E7E52"/>
    <w:rsid w:val="000F5F6F"/>
    <w:rsid w:val="00115CA5"/>
    <w:rsid w:val="001808A1"/>
    <w:rsid w:val="001E428B"/>
    <w:rsid w:val="001F3306"/>
    <w:rsid w:val="001F6D42"/>
    <w:rsid w:val="00224FA2"/>
    <w:rsid w:val="00232039"/>
    <w:rsid w:val="002561E9"/>
    <w:rsid w:val="00264F1F"/>
    <w:rsid w:val="00283913"/>
    <w:rsid w:val="002A179E"/>
    <w:rsid w:val="002B6426"/>
    <w:rsid w:val="002E1ACD"/>
    <w:rsid w:val="0030472D"/>
    <w:rsid w:val="003047CD"/>
    <w:rsid w:val="003236C4"/>
    <w:rsid w:val="00367FE6"/>
    <w:rsid w:val="00393AB5"/>
    <w:rsid w:val="003B4F53"/>
    <w:rsid w:val="003C148E"/>
    <w:rsid w:val="003C7EE0"/>
    <w:rsid w:val="003D2651"/>
    <w:rsid w:val="003E56A3"/>
    <w:rsid w:val="003F2356"/>
    <w:rsid w:val="004038B5"/>
    <w:rsid w:val="00416139"/>
    <w:rsid w:val="00461294"/>
    <w:rsid w:val="0046542F"/>
    <w:rsid w:val="004712B6"/>
    <w:rsid w:val="00491F82"/>
    <w:rsid w:val="0049252E"/>
    <w:rsid w:val="004B37B7"/>
    <w:rsid w:val="004B442B"/>
    <w:rsid w:val="004C434A"/>
    <w:rsid w:val="004C4574"/>
    <w:rsid w:val="004F115C"/>
    <w:rsid w:val="004F32FA"/>
    <w:rsid w:val="00522CDB"/>
    <w:rsid w:val="0052728B"/>
    <w:rsid w:val="00541E70"/>
    <w:rsid w:val="00547890"/>
    <w:rsid w:val="00572A60"/>
    <w:rsid w:val="0057405B"/>
    <w:rsid w:val="00586A73"/>
    <w:rsid w:val="005B1470"/>
    <w:rsid w:val="005B79B2"/>
    <w:rsid w:val="005D028B"/>
    <w:rsid w:val="005E4382"/>
    <w:rsid w:val="00604776"/>
    <w:rsid w:val="00621DAC"/>
    <w:rsid w:val="00632E2D"/>
    <w:rsid w:val="00636190"/>
    <w:rsid w:val="006434B1"/>
    <w:rsid w:val="00651EA5"/>
    <w:rsid w:val="00660666"/>
    <w:rsid w:val="00691068"/>
    <w:rsid w:val="0069760C"/>
    <w:rsid w:val="006A744B"/>
    <w:rsid w:val="006B1EBA"/>
    <w:rsid w:val="006E1FAC"/>
    <w:rsid w:val="006E7E8B"/>
    <w:rsid w:val="006F0C1B"/>
    <w:rsid w:val="007036A8"/>
    <w:rsid w:val="00711DE5"/>
    <w:rsid w:val="00716D75"/>
    <w:rsid w:val="007171B7"/>
    <w:rsid w:val="0072720F"/>
    <w:rsid w:val="007333DD"/>
    <w:rsid w:val="00733850"/>
    <w:rsid w:val="0075105F"/>
    <w:rsid w:val="00753649"/>
    <w:rsid w:val="00756E9D"/>
    <w:rsid w:val="007A4EA4"/>
    <w:rsid w:val="007F0249"/>
    <w:rsid w:val="007F684C"/>
    <w:rsid w:val="0080508E"/>
    <w:rsid w:val="00823C2C"/>
    <w:rsid w:val="00834377"/>
    <w:rsid w:val="00843F55"/>
    <w:rsid w:val="008527FE"/>
    <w:rsid w:val="00855C50"/>
    <w:rsid w:val="0088317A"/>
    <w:rsid w:val="0088376A"/>
    <w:rsid w:val="008A0C69"/>
    <w:rsid w:val="008B0898"/>
    <w:rsid w:val="008B502F"/>
    <w:rsid w:val="008B644F"/>
    <w:rsid w:val="00902441"/>
    <w:rsid w:val="00907822"/>
    <w:rsid w:val="009158A0"/>
    <w:rsid w:val="009259CA"/>
    <w:rsid w:val="009421DB"/>
    <w:rsid w:val="009922D3"/>
    <w:rsid w:val="00995A24"/>
    <w:rsid w:val="009C4A5F"/>
    <w:rsid w:val="009F09F3"/>
    <w:rsid w:val="00A1065A"/>
    <w:rsid w:val="00A134C8"/>
    <w:rsid w:val="00A225D3"/>
    <w:rsid w:val="00A437F7"/>
    <w:rsid w:val="00A45724"/>
    <w:rsid w:val="00A55B4E"/>
    <w:rsid w:val="00A627E1"/>
    <w:rsid w:val="00A6524A"/>
    <w:rsid w:val="00A86200"/>
    <w:rsid w:val="00AB3DAE"/>
    <w:rsid w:val="00AD453C"/>
    <w:rsid w:val="00B14EF7"/>
    <w:rsid w:val="00B34AD0"/>
    <w:rsid w:val="00B3582A"/>
    <w:rsid w:val="00B361D1"/>
    <w:rsid w:val="00B616FE"/>
    <w:rsid w:val="00B7449F"/>
    <w:rsid w:val="00B75AB9"/>
    <w:rsid w:val="00B83B98"/>
    <w:rsid w:val="00B85E44"/>
    <w:rsid w:val="00B95B94"/>
    <w:rsid w:val="00BA37F6"/>
    <w:rsid w:val="00BE05B4"/>
    <w:rsid w:val="00BE110A"/>
    <w:rsid w:val="00BF610C"/>
    <w:rsid w:val="00C01715"/>
    <w:rsid w:val="00C05700"/>
    <w:rsid w:val="00C123D9"/>
    <w:rsid w:val="00C23CDD"/>
    <w:rsid w:val="00C317FE"/>
    <w:rsid w:val="00C47D95"/>
    <w:rsid w:val="00C57D81"/>
    <w:rsid w:val="00C95083"/>
    <w:rsid w:val="00CB7B1C"/>
    <w:rsid w:val="00CD1CC4"/>
    <w:rsid w:val="00D02C25"/>
    <w:rsid w:val="00D17F9A"/>
    <w:rsid w:val="00D236A9"/>
    <w:rsid w:val="00D36F55"/>
    <w:rsid w:val="00D52420"/>
    <w:rsid w:val="00D603EE"/>
    <w:rsid w:val="00D63947"/>
    <w:rsid w:val="00D86507"/>
    <w:rsid w:val="00DA11FA"/>
    <w:rsid w:val="00DA2DA1"/>
    <w:rsid w:val="00DC0C95"/>
    <w:rsid w:val="00DC2693"/>
    <w:rsid w:val="00DE61C3"/>
    <w:rsid w:val="00E05568"/>
    <w:rsid w:val="00E12FFC"/>
    <w:rsid w:val="00E1660B"/>
    <w:rsid w:val="00E23968"/>
    <w:rsid w:val="00E3542A"/>
    <w:rsid w:val="00E3706A"/>
    <w:rsid w:val="00E90581"/>
    <w:rsid w:val="00EA3E2C"/>
    <w:rsid w:val="00ED13D7"/>
    <w:rsid w:val="00ED3DB4"/>
    <w:rsid w:val="00F00FFE"/>
    <w:rsid w:val="00F24949"/>
    <w:rsid w:val="00F3469E"/>
    <w:rsid w:val="00F35495"/>
    <w:rsid w:val="00F576DA"/>
    <w:rsid w:val="00F66336"/>
    <w:rsid w:val="00F83D54"/>
    <w:rsid w:val="00FC2E69"/>
    <w:rsid w:val="00FE1528"/>
    <w:rsid w:val="0D116E87"/>
    <w:rsid w:val="11AE3CA7"/>
    <w:rsid w:val="139E58F7"/>
    <w:rsid w:val="15B13798"/>
    <w:rsid w:val="19380F53"/>
    <w:rsid w:val="23AD4CDF"/>
    <w:rsid w:val="26771022"/>
    <w:rsid w:val="2E1465BB"/>
    <w:rsid w:val="2E821E4B"/>
    <w:rsid w:val="32FA4C90"/>
    <w:rsid w:val="33E836AC"/>
    <w:rsid w:val="356F1AE2"/>
    <w:rsid w:val="377010D8"/>
    <w:rsid w:val="37E034B5"/>
    <w:rsid w:val="391A3563"/>
    <w:rsid w:val="3A7C125B"/>
    <w:rsid w:val="46BB0A98"/>
    <w:rsid w:val="51097DF2"/>
    <w:rsid w:val="611B250E"/>
    <w:rsid w:val="69AA059A"/>
    <w:rsid w:val="70231C89"/>
    <w:rsid w:val="72075586"/>
    <w:rsid w:val="730B5FD6"/>
    <w:rsid w:val="79A80C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outlineLvl w:val="0"/>
    </w:pPr>
    <w:rPr>
      <w:sz w:val="44"/>
      <w:szCs w:val="20"/>
    </w:rPr>
  </w:style>
  <w:style w:type="character" w:default="1" w:styleId="13">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24"/>
    <w:semiHidden/>
    <w:unhideWhenUsed/>
    <w:qFormat/>
    <w:uiPriority w:val="0"/>
    <w:pPr>
      <w:jc w:val="left"/>
    </w:pPr>
  </w:style>
  <w:style w:type="paragraph" w:styleId="4">
    <w:name w:val="Body Text"/>
    <w:basedOn w:val="1"/>
    <w:uiPriority w:val="0"/>
    <w:rPr>
      <w:rFonts w:eastAsia="黑体"/>
      <w:sz w:val="44"/>
    </w:rPr>
  </w:style>
  <w:style w:type="paragraph" w:styleId="5">
    <w:name w:val="Date"/>
    <w:basedOn w:val="1"/>
    <w:next w:val="1"/>
    <w:qFormat/>
    <w:uiPriority w:val="0"/>
    <w:rPr>
      <w:szCs w:val="20"/>
    </w:rPr>
  </w:style>
  <w:style w:type="paragraph" w:styleId="6">
    <w:name w:val="Body Text Indent 2"/>
    <w:basedOn w:val="1"/>
    <w:qFormat/>
    <w:uiPriority w:val="0"/>
    <w:pPr>
      <w:spacing w:after="120" w:line="480" w:lineRule="auto"/>
      <w:ind w:left="420" w:leftChars="200"/>
    </w:pPr>
    <w:rPr>
      <w:szCs w:val="20"/>
    </w:rPr>
  </w:style>
  <w:style w:type="paragraph" w:styleId="7">
    <w:name w:val="Balloon Text"/>
    <w:basedOn w:val="1"/>
    <w:link w:val="26"/>
    <w:semiHidden/>
    <w:unhideWhenUsed/>
    <w:qFormat/>
    <w:uiPriority w:val="0"/>
    <w:rPr>
      <w:sz w:val="18"/>
      <w:szCs w:val="18"/>
    </w:rPr>
  </w:style>
  <w:style w:type="paragraph" w:styleId="8">
    <w:name w:val="footer"/>
    <w:basedOn w:val="1"/>
    <w:link w:val="20"/>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itle"/>
    <w:basedOn w:val="1"/>
    <w:next w:val="1"/>
    <w:link w:val="19"/>
    <w:qFormat/>
    <w:uiPriority w:val="0"/>
    <w:pPr>
      <w:spacing w:before="240" w:after="60"/>
      <w:jc w:val="center"/>
      <w:outlineLvl w:val="0"/>
    </w:pPr>
    <w:rPr>
      <w:rFonts w:ascii="Cambria" w:hAnsi="Cambria"/>
      <w:b/>
      <w:bCs/>
      <w:sz w:val="32"/>
      <w:szCs w:val="32"/>
    </w:rPr>
  </w:style>
  <w:style w:type="paragraph" w:styleId="11">
    <w:name w:val="annotation subject"/>
    <w:basedOn w:val="3"/>
    <w:next w:val="3"/>
    <w:link w:val="25"/>
    <w:semiHidden/>
    <w:unhideWhenUsed/>
    <w:qFormat/>
    <w:uiPriority w:val="0"/>
    <w:rPr>
      <w:b/>
      <w:bCs/>
    </w:rPr>
  </w:style>
  <w:style w:type="character" w:styleId="14">
    <w:name w:val="Strong"/>
    <w:qFormat/>
    <w:uiPriority w:val="0"/>
    <w:rPr>
      <w:b/>
      <w:bCs/>
    </w:rPr>
  </w:style>
  <w:style w:type="character" w:styleId="15">
    <w:name w:val="page number"/>
    <w:basedOn w:val="13"/>
    <w:qFormat/>
    <w:uiPriority w:val="0"/>
  </w:style>
  <w:style w:type="character" w:styleId="16">
    <w:name w:val="Emphasis"/>
    <w:qFormat/>
    <w:uiPriority w:val="0"/>
    <w:rPr>
      <w:color w:val="CC0000"/>
    </w:rPr>
  </w:style>
  <w:style w:type="character" w:styleId="17">
    <w:name w:val="Hyperlink"/>
    <w:uiPriority w:val="99"/>
    <w:rPr>
      <w:color w:val="0000FF"/>
      <w:u w:val="single"/>
    </w:rPr>
  </w:style>
  <w:style w:type="character" w:styleId="18">
    <w:name w:val="annotation reference"/>
    <w:semiHidden/>
    <w:unhideWhenUsed/>
    <w:qFormat/>
    <w:uiPriority w:val="0"/>
    <w:rPr>
      <w:sz w:val="21"/>
      <w:szCs w:val="21"/>
    </w:rPr>
  </w:style>
  <w:style w:type="character" w:customStyle="1" w:styleId="19">
    <w:name w:val="标题 字符"/>
    <w:link w:val="10"/>
    <w:qFormat/>
    <w:uiPriority w:val="0"/>
    <w:rPr>
      <w:rFonts w:ascii="Cambria" w:hAnsi="Cambria" w:cs="Times New Roman"/>
      <w:b/>
      <w:bCs/>
      <w:kern w:val="2"/>
      <w:sz w:val="32"/>
      <w:szCs w:val="32"/>
    </w:rPr>
  </w:style>
  <w:style w:type="character" w:customStyle="1" w:styleId="20">
    <w:name w:val="页脚 字符"/>
    <w:link w:val="8"/>
    <w:uiPriority w:val="99"/>
    <w:rPr>
      <w:kern w:val="2"/>
      <w:sz w:val="18"/>
      <w:szCs w:val="18"/>
    </w:rPr>
  </w:style>
  <w:style w:type="paragraph" w:styleId="21">
    <w:name w:val="List Paragraph"/>
    <w:basedOn w:val="1"/>
    <w:qFormat/>
    <w:uiPriority w:val="99"/>
    <w:pPr>
      <w:ind w:firstLine="420" w:firstLineChars="200"/>
    </w:pPr>
    <w:rPr>
      <w:rFonts w:ascii="Calibri" w:hAnsi="Calibri"/>
      <w:szCs w:val="20"/>
    </w:rPr>
  </w:style>
  <w:style w:type="paragraph" w:styleId="22">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23">
    <w:name w:val="正文1"/>
    <w:qFormat/>
    <w:uiPriority w:val="0"/>
    <w:pPr>
      <w:widowControl w:val="0"/>
      <w:adjustRightInd w:val="0"/>
      <w:spacing w:line="360" w:lineRule="atLeast"/>
      <w:textAlignment w:val="baseline"/>
    </w:pPr>
    <w:rPr>
      <w:rFonts w:ascii="Arial" w:hAnsi="Times New Roman" w:eastAsia="宋体" w:cs="Arial"/>
      <w:sz w:val="34"/>
      <w:szCs w:val="34"/>
      <w:lang w:val="en-US" w:eastAsia="zh-CN" w:bidi="ar-SA"/>
    </w:rPr>
  </w:style>
  <w:style w:type="character" w:customStyle="1" w:styleId="24">
    <w:name w:val="批注文字 字符"/>
    <w:link w:val="3"/>
    <w:semiHidden/>
    <w:uiPriority w:val="0"/>
    <w:rPr>
      <w:kern w:val="2"/>
      <w:sz w:val="21"/>
      <w:szCs w:val="24"/>
    </w:rPr>
  </w:style>
  <w:style w:type="character" w:customStyle="1" w:styleId="25">
    <w:name w:val="批注主题 字符"/>
    <w:link w:val="11"/>
    <w:semiHidden/>
    <w:qFormat/>
    <w:uiPriority w:val="0"/>
    <w:rPr>
      <w:b/>
      <w:bCs/>
      <w:kern w:val="2"/>
      <w:sz w:val="21"/>
      <w:szCs w:val="24"/>
    </w:rPr>
  </w:style>
  <w:style w:type="character" w:customStyle="1" w:styleId="26">
    <w:name w:val="批注框文本 字符"/>
    <w:link w:val="7"/>
    <w:semiHidden/>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wh</Company>
  <Pages>9</Pages>
  <Words>687</Words>
  <Characters>3918</Characters>
  <Lines>32</Lines>
  <Paragraphs>9</Paragraphs>
  <TotalTime>22</TotalTime>
  <ScaleCrop>false</ScaleCrop>
  <LinksUpToDate>false</LinksUpToDate>
  <CharactersWithSpaces>4596</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2020-10-28T03:16:00Z</dcterms:created>
  <dc:creator>hp</dc:creator>
  <cp:lastModifiedBy>Administrator</cp:lastModifiedBy>
  <cp:lastPrinted>2007-01-09T01:38:00Z</cp:lastPrinted>
  <dcterms:modified xsi:type="dcterms:W3CDTF">2021-06-26T07:53:28Z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4767E76001204010A03FB9C4E873D770</vt:lpwstr>
  </property>
</Properties>
</file>